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DB" w:rsidRPr="00B744CC" w:rsidRDefault="004F7D05" w:rsidP="0026306F">
      <w:pPr>
        <w:rPr>
          <w:rFonts w:cstheme="minorHAnsi"/>
          <w:lang w:val="en-US"/>
        </w:rPr>
      </w:pPr>
      <w:r>
        <w:rPr>
          <w:rFonts w:cstheme="minorHAnsi"/>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290830</wp:posOffset>
            </wp:positionV>
            <wp:extent cx="2531110" cy="1308735"/>
            <wp:effectExtent l="19050" t="19050" r="21590" b="24765"/>
            <wp:wrapNone/>
            <wp:docPr id="3"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9" cstate="print"/>
                    <a:srcRect/>
                    <a:stretch>
                      <a:fillRect/>
                    </a:stretch>
                  </pic:blipFill>
                  <pic:spPr bwMode="auto">
                    <a:xfrm>
                      <a:off x="0" y="0"/>
                      <a:ext cx="2531110" cy="1308735"/>
                    </a:xfrm>
                    <a:prstGeom prst="rect">
                      <a:avLst/>
                    </a:prstGeom>
                    <a:noFill/>
                    <a:ln w="9525">
                      <a:solidFill>
                        <a:srgbClr val="31859C"/>
                      </a:solidFill>
                      <a:miter lim="800000"/>
                      <a:headEnd/>
                      <a:tailEnd/>
                    </a:ln>
                  </pic:spPr>
                </pic:pic>
              </a:graphicData>
            </a:graphic>
          </wp:anchor>
        </w:drawing>
      </w:r>
      <w:r>
        <w:rPr>
          <w:rFonts w:cstheme="minorHAnsi"/>
          <w:noProof/>
        </w:rPr>
        <w:drawing>
          <wp:anchor distT="0" distB="0" distL="114300" distR="114300" simplePos="0" relativeHeight="251660288" behindDoc="0" locked="0" layoutInCell="1" allowOverlap="1">
            <wp:simplePos x="0" y="0"/>
            <wp:positionH relativeFrom="column">
              <wp:posOffset>3386455</wp:posOffset>
            </wp:positionH>
            <wp:positionV relativeFrom="paragraph">
              <wp:posOffset>224155</wp:posOffset>
            </wp:positionV>
            <wp:extent cx="2447925" cy="733425"/>
            <wp:effectExtent l="19050" t="0" r="9525"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47925" cy="733425"/>
                    </a:xfrm>
                    <a:prstGeom prst="rect">
                      <a:avLst/>
                    </a:prstGeom>
                    <a:noFill/>
                    <a:ln w="9525">
                      <a:noFill/>
                      <a:miter lim="800000"/>
                      <a:headEnd/>
                      <a:tailEnd/>
                    </a:ln>
                  </pic:spPr>
                </pic:pic>
              </a:graphicData>
            </a:graphic>
          </wp:anchor>
        </w:drawing>
      </w:r>
    </w:p>
    <w:p w:rsidR="004F7D05" w:rsidRDefault="004F7D05" w:rsidP="00F46DDB">
      <w:pPr>
        <w:rPr>
          <w:rFonts w:ascii="Verdana" w:hAnsi="Verdana"/>
          <w:lang w:val="en-US"/>
        </w:rPr>
      </w:pPr>
    </w:p>
    <w:p w:rsidR="004F7D05" w:rsidRDefault="004F7D05" w:rsidP="00F46DDB">
      <w:pPr>
        <w:rPr>
          <w:rFonts w:ascii="Verdana" w:hAnsi="Verdana"/>
          <w:lang w:val="en-US"/>
        </w:rPr>
      </w:pPr>
    </w:p>
    <w:p w:rsidR="004F7D05" w:rsidRDefault="004F7D05" w:rsidP="00F46DDB">
      <w:pPr>
        <w:rPr>
          <w:rFonts w:ascii="Verdana" w:hAnsi="Verdana"/>
          <w:lang w:val="en-US"/>
        </w:rPr>
      </w:pPr>
    </w:p>
    <w:p w:rsidR="004F7D05" w:rsidRDefault="004F7D05" w:rsidP="00F46DDB">
      <w:pPr>
        <w:rPr>
          <w:rFonts w:ascii="Verdana" w:hAnsi="Verdana"/>
          <w:lang w:val="en-US"/>
        </w:rPr>
      </w:pPr>
    </w:p>
    <w:p w:rsidR="00E15538" w:rsidRPr="00B744CC" w:rsidRDefault="00E15538" w:rsidP="00E15538">
      <w:pPr>
        <w:ind w:left="7080"/>
        <w:rPr>
          <w:rFonts w:ascii="Verdana" w:hAnsi="Verdana"/>
          <w:lang w:val="en-US"/>
        </w:rPr>
      </w:pPr>
      <w:r>
        <w:rPr>
          <w:rFonts w:ascii="Verdana" w:hAnsi="Verdana"/>
          <w:lang w:val="en-US"/>
        </w:rPr>
        <w:t>EUN/DOC/026</w:t>
      </w:r>
      <w:r w:rsidR="004D5C70">
        <w:rPr>
          <w:rFonts w:ascii="Verdana" w:hAnsi="Verdana"/>
          <w:lang w:val="en-US"/>
        </w:rPr>
        <w:t xml:space="preserve">     </w:t>
      </w:r>
    </w:p>
    <w:p w:rsidR="00F46DDB" w:rsidRPr="00B744CC" w:rsidRDefault="006665AF" w:rsidP="00325BE3">
      <w:pPr>
        <w:pBdr>
          <w:top w:val="single" w:sz="4" w:space="1" w:color="auto"/>
          <w:left w:val="single" w:sz="4" w:space="4" w:color="auto"/>
          <w:bottom w:val="single" w:sz="4" w:space="1" w:color="auto"/>
          <w:right w:val="single" w:sz="4" w:space="4" w:color="auto"/>
        </w:pBdr>
        <w:spacing w:after="120"/>
        <w:jc w:val="center"/>
        <w:rPr>
          <w:rFonts w:ascii="Verdana" w:hAnsi="Verdana"/>
          <w:sz w:val="28"/>
          <w:szCs w:val="28"/>
          <w:lang w:val="en-US"/>
        </w:rPr>
      </w:pPr>
      <w:r>
        <w:rPr>
          <w:rFonts w:ascii="Verdana" w:hAnsi="Verdana"/>
          <w:sz w:val="28"/>
          <w:szCs w:val="28"/>
          <w:lang w:val="en-US"/>
        </w:rPr>
        <w:t>STATEMENTS on</w:t>
      </w:r>
      <w:r w:rsidR="00F46DDB" w:rsidRPr="00B744CC">
        <w:rPr>
          <w:rFonts w:ascii="Verdana" w:hAnsi="Verdana"/>
          <w:sz w:val="28"/>
          <w:szCs w:val="28"/>
          <w:lang w:val="en-US"/>
        </w:rPr>
        <w:t xml:space="preserve"> ‘</w:t>
      </w:r>
      <w:r w:rsidR="004D5C70">
        <w:rPr>
          <w:rFonts w:ascii="Verdana" w:hAnsi="Verdana"/>
          <w:sz w:val="28"/>
          <w:szCs w:val="28"/>
          <w:lang w:val="en-US"/>
        </w:rPr>
        <w:t>Community Schools’</w:t>
      </w:r>
    </w:p>
    <w:p w:rsidR="00325BE3" w:rsidRDefault="00F46DDB" w:rsidP="00325BE3">
      <w:pPr>
        <w:pBdr>
          <w:top w:val="single" w:sz="4" w:space="1" w:color="auto"/>
          <w:left w:val="single" w:sz="4" w:space="4" w:color="auto"/>
          <w:bottom w:val="single" w:sz="4" w:space="1" w:color="auto"/>
          <w:right w:val="single" w:sz="4" w:space="4" w:color="auto"/>
        </w:pBdr>
        <w:spacing w:after="120"/>
        <w:jc w:val="center"/>
        <w:outlineLvl w:val="0"/>
        <w:rPr>
          <w:rFonts w:ascii="Verdana" w:hAnsi="Verdana"/>
          <w:sz w:val="28"/>
          <w:szCs w:val="28"/>
          <w:lang w:val="en-US"/>
        </w:rPr>
      </w:pPr>
      <w:r w:rsidRPr="00B744CC">
        <w:rPr>
          <w:rFonts w:ascii="Verdana" w:hAnsi="Verdana"/>
          <w:sz w:val="28"/>
          <w:szCs w:val="28"/>
          <w:lang w:val="en-US"/>
        </w:rPr>
        <w:t xml:space="preserve">EUNEC </w:t>
      </w:r>
      <w:r w:rsidR="004F7D05">
        <w:rPr>
          <w:rFonts w:ascii="Verdana" w:hAnsi="Verdana"/>
          <w:sz w:val="28"/>
          <w:szCs w:val="28"/>
          <w:lang w:val="en-US"/>
        </w:rPr>
        <w:t>Seminar</w:t>
      </w:r>
    </w:p>
    <w:p w:rsidR="006C1A1E" w:rsidRPr="00325BE3" w:rsidRDefault="004D5C70" w:rsidP="00325BE3">
      <w:pPr>
        <w:pBdr>
          <w:top w:val="single" w:sz="4" w:space="1" w:color="auto"/>
          <w:left w:val="single" w:sz="4" w:space="4" w:color="auto"/>
          <w:bottom w:val="single" w:sz="4" w:space="1" w:color="auto"/>
          <w:right w:val="single" w:sz="4" w:space="4" w:color="auto"/>
        </w:pBdr>
        <w:spacing w:after="120"/>
        <w:jc w:val="center"/>
        <w:outlineLvl w:val="0"/>
        <w:rPr>
          <w:rFonts w:ascii="Verdana" w:hAnsi="Verdana"/>
          <w:sz w:val="28"/>
          <w:szCs w:val="28"/>
          <w:lang w:val="en-US"/>
        </w:rPr>
      </w:pPr>
      <w:r>
        <w:rPr>
          <w:rFonts w:ascii="Verdana" w:hAnsi="Verdana"/>
          <w:sz w:val="28"/>
          <w:szCs w:val="28"/>
          <w:lang w:val="en-US"/>
        </w:rPr>
        <w:t>Brussels, 23 -24 May 2013</w:t>
      </w:r>
    </w:p>
    <w:p w:rsidR="00325BE3" w:rsidRDefault="00325BE3" w:rsidP="0080365D">
      <w:pPr>
        <w:pStyle w:val="Duidelijkcitaat"/>
        <w:ind w:left="0"/>
        <w:rPr>
          <w:sz w:val="28"/>
          <w:szCs w:val="28"/>
          <w:lang w:val="en-US"/>
        </w:rPr>
      </w:pPr>
    </w:p>
    <w:p w:rsidR="00F46DDB" w:rsidRPr="0080365D" w:rsidRDefault="00F46DDB" w:rsidP="0080365D">
      <w:pPr>
        <w:pStyle w:val="Duidelijkcitaat"/>
        <w:ind w:left="0"/>
        <w:rPr>
          <w:sz w:val="28"/>
          <w:szCs w:val="28"/>
          <w:lang w:val="en-US"/>
        </w:rPr>
      </w:pPr>
      <w:r w:rsidRPr="0080365D">
        <w:rPr>
          <w:sz w:val="28"/>
          <w:szCs w:val="28"/>
          <w:lang w:val="en-US"/>
        </w:rPr>
        <w:t>EUNEC</w:t>
      </w:r>
    </w:p>
    <w:p w:rsidR="00F46DDB" w:rsidRPr="00B744CC" w:rsidRDefault="00161279" w:rsidP="00325BE3">
      <w:pPr>
        <w:spacing w:after="0"/>
        <w:jc w:val="both"/>
        <w:rPr>
          <w:rFonts w:ascii="Verdana" w:hAnsi="Verdana"/>
          <w:sz w:val="20"/>
          <w:szCs w:val="20"/>
          <w:lang w:val="en-US"/>
        </w:rPr>
      </w:pPr>
      <w:r w:rsidRPr="00B744CC">
        <w:rPr>
          <w:rFonts w:ascii="Verdana" w:hAnsi="Verdana"/>
          <w:sz w:val="20"/>
          <w:szCs w:val="20"/>
          <w:lang w:val="en-US"/>
        </w:rPr>
        <w:t>EUNEC is the</w:t>
      </w:r>
      <w:r w:rsidR="00F46DDB" w:rsidRPr="00B744CC">
        <w:rPr>
          <w:rFonts w:ascii="Verdana" w:hAnsi="Verdana"/>
          <w:sz w:val="20"/>
          <w:szCs w:val="20"/>
          <w:lang w:val="en-US"/>
        </w:rPr>
        <w:t xml:space="preserve"> network of education c</w:t>
      </w:r>
      <w:r w:rsidRPr="00B744CC">
        <w:rPr>
          <w:rFonts w:ascii="Verdana" w:hAnsi="Verdana"/>
          <w:sz w:val="20"/>
          <w:szCs w:val="20"/>
          <w:lang w:val="en-US"/>
        </w:rPr>
        <w:t xml:space="preserve">ouncils in the European Union. </w:t>
      </w:r>
      <w:r w:rsidR="00F46DDB" w:rsidRPr="00B744CC">
        <w:rPr>
          <w:rFonts w:ascii="Verdana" w:hAnsi="Verdana"/>
          <w:sz w:val="20"/>
          <w:szCs w:val="20"/>
          <w:lang w:val="en-US"/>
        </w:rPr>
        <w:t>EUNEC brings together the expertise of advisory bodies and of the stakeholders and experts who are involved in the national/regional advisory processes.  These advisory bodies g</w:t>
      </w:r>
      <w:r w:rsidR="00AA161A" w:rsidRPr="00B744CC">
        <w:rPr>
          <w:rFonts w:ascii="Verdana" w:hAnsi="Verdana"/>
          <w:sz w:val="20"/>
          <w:szCs w:val="20"/>
          <w:lang w:val="en-US"/>
        </w:rPr>
        <w:t>ive advice to the governments of</w:t>
      </w:r>
      <w:r w:rsidR="00F46DDB" w:rsidRPr="00B744CC">
        <w:rPr>
          <w:rFonts w:ascii="Verdana" w:hAnsi="Verdana"/>
          <w:sz w:val="20"/>
          <w:szCs w:val="20"/>
          <w:lang w:val="en-US"/>
        </w:rPr>
        <w:t xml:space="preserve"> the different European countries in the field of education and training.</w:t>
      </w:r>
    </w:p>
    <w:p w:rsidR="00F46DDB" w:rsidRPr="0080365D" w:rsidRDefault="004F7D05" w:rsidP="0080365D">
      <w:pPr>
        <w:pStyle w:val="Duidelijkcitaat"/>
        <w:ind w:left="0"/>
        <w:rPr>
          <w:sz w:val="28"/>
          <w:szCs w:val="28"/>
          <w:lang w:val="en-US"/>
        </w:rPr>
      </w:pPr>
      <w:r w:rsidRPr="0080365D">
        <w:rPr>
          <w:sz w:val="28"/>
          <w:szCs w:val="28"/>
          <w:lang w:val="en-US"/>
        </w:rPr>
        <w:t>Scope and working method</w:t>
      </w:r>
    </w:p>
    <w:p w:rsidR="004F7D05" w:rsidRDefault="004D5C70" w:rsidP="00325BE3">
      <w:pPr>
        <w:spacing w:after="0"/>
        <w:jc w:val="both"/>
        <w:rPr>
          <w:rFonts w:ascii="Verdana" w:hAnsi="Verdana"/>
          <w:sz w:val="20"/>
          <w:szCs w:val="20"/>
          <w:lang w:val="en-US"/>
        </w:rPr>
      </w:pPr>
      <w:r>
        <w:rPr>
          <w:rFonts w:ascii="Verdana" w:hAnsi="Verdana"/>
          <w:sz w:val="20"/>
          <w:szCs w:val="20"/>
          <w:lang w:val="en-US"/>
        </w:rPr>
        <w:t xml:space="preserve">The central theme for this </w:t>
      </w:r>
      <w:r w:rsidR="0020614B">
        <w:rPr>
          <w:rFonts w:ascii="Verdana" w:hAnsi="Verdana"/>
          <w:sz w:val="20"/>
          <w:szCs w:val="20"/>
          <w:lang w:val="en-US"/>
        </w:rPr>
        <w:t>seminar i</w:t>
      </w:r>
      <w:r>
        <w:rPr>
          <w:rFonts w:ascii="Verdana" w:hAnsi="Verdana"/>
          <w:sz w:val="20"/>
          <w:szCs w:val="20"/>
          <w:lang w:val="en-US"/>
        </w:rPr>
        <w:t xml:space="preserve">s the </w:t>
      </w:r>
      <w:proofErr w:type="spellStart"/>
      <w:r>
        <w:rPr>
          <w:rFonts w:ascii="Verdana" w:hAnsi="Verdana"/>
          <w:sz w:val="20"/>
          <w:szCs w:val="20"/>
          <w:lang w:val="en-US"/>
        </w:rPr>
        <w:t>embeddedness</w:t>
      </w:r>
      <w:proofErr w:type="spellEnd"/>
      <w:r>
        <w:rPr>
          <w:rFonts w:ascii="Verdana" w:hAnsi="Verdana"/>
          <w:sz w:val="20"/>
          <w:szCs w:val="20"/>
          <w:lang w:val="en-US"/>
        </w:rPr>
        <w:t xml:space="preserve"> of schools in the local society and communities.  A community school invests in networking and cooperation with relevant partners in and outside the school in order to broaden the scope of learning, to enlarge the educational time and to raise the quality of the educational offer, with the objective of </w:t>
      </w:r>
      <w:r w:rsidR="008D61D4">
        <w:rPr>
          <w:rFonts w:ascii="Verdana" w:hAnsi="Verdana"/>
          <w:sz w:val="20"/>
          <w:szCs w:val="20"/>
          <w:lang w:val="en-US"/>
        </w:rPr>
        <w:t>enhancing</w:t>
      </w:r>
      <w:r>
        <w:rPr>
          <w:rFonts w:ascii="Verdana" w:hAnsi="Verdana"/>
          <w:sz w:val="20"/>
          <w:szCs w:val="20"/>
          <w:lang w:val="en-US"/>
        </w:rPr>
        <w:t xml:space="preserve"> the performances of all pupils.</w:t>
      </w:r>
    </w:p>
    <w:p w:rsidR="004D5C70" w:rsidRDefault="004D5C70" w:rsidP="00325BE3">
      <w:pPr>
        <w:spacing w:after="0"/>
        <w:jc w:val="both"/>
        <w:rPr>
          <w:rFonts w:ascii="Verdana" w:hAnsi="Verdana"/>
          <w:sz w:val="20"/>
          <w:szCs w:val="20"/>
          <w:lang w:val="en-US"/>
        </w:rPr>
      </w:pPr>
    </w:p>
    <w:p w:rsidR="006C1A1E" w:rsidRDefault="004D5C70" w:rsidP="00325BE3">
      <w:pPr>
        <w:spacing w:after="0"/>
        <w:jc w:val="both"/>
        <w:rPr>
          <w:rFonts w:ascii="Verdana" w:hAnsi="Verdana"/>
          <w:sz w:val="20"/>
          <w:szCs w:val="20"/>
          <w:lang w:val="en-US"/>
        </w:rPr>
      </w:pPr>
      <w:r>
        <w:rPr>
          <w:rFonts w:ascii="Verdana" w:hAnsi="Verdana"/>
          <w:sz w:val="20"/>
          <w:szCs w:val="20"/>
          <w:lang w:val="en-US"/>
        </w:rPr>
        <w:t>It is a concept lin</w:t>
      </w:r>
      <w:r w:rsidR="00422B70">
        <w:rPr>
          <w:rFonts w:ascii="Verdana" w:hAnsi="Verdana"/>
          <w:sz w:val="20"/>
          <w:szCs w:val="20"/>
          <w:lang w:val="en-US"/>
        </w:rPr>
        <w:t>k</w:t>
      </w:r>
      <w:r>
        <w:rPr>
          <w:rFonts w:ascii="Verdana" w:hAnsi="Verdana"/>
          <w:sz w:val="20"/>
          <w:szCs w:val="20"/>
          <w:lang w:val="en-US"/>
        </w:rPr>
        <w:t xml:space="preserve">ing excellence in education with many other pedagogical and social challenges such as equal opportunities, social cohesion, informal learning opportunities, parental involvement in schools, </w:t>
      </w:r>
      <w:proofErr w:type="gramStart"/>
      <w:r>
        <w:rPr>
          <w:rFonts w:ascii="Verdana" w:hAnsi="Verdana"/>
          <w:sz w:val="20"/>
          <w:szCs w:val="20"/>
          <w:lang w:val="en-US"/>
        </w:rPr>
        <w:t>policy</w:t>
      </w:r>
      <w:proofErr w:type="gramEnd"/>
      <w:r>
        <w:rPr>
          <w:rFonts w:ascii="Verdana" w:hAnsi="Verdana"/>
          <w:sz w:val="20"/>
          <w:szCs w:val="20"/>
          <w:lang w:val="en-US"/>
        </w:rPr>
        <w:t xml:space="preserve"> making capacity of schools.  In this sense, this seminar is related to former discussions by EUNEC, on ‘</w:t>
      </w:r>
      <w:proofErr w:type="spellStart"/>
      <w:r>
        <w:rPr>
          <w:rFonts w:ascii="Verdana" w:hAnsi="Verdana"/>
          <w:sz w:val="20"/>
          <w:szCs w:val="20"/>
          <w:lang w:val="en-US"/>
        </w:rPr>
        <w:t>Bildung</w:t>
      </w:r>
      <w:proofErr w:type="spellEnd"/>
      <w:r>
        <w:rPr>
          <w:rFonts w:ascii="Verdana" w:hAnsi="Verdana"/>
          <w:sz w:val="20"/>
          <w:szCs w:val="20"/>
          <w:lang w:val="en-US"/>
        </w:rPr>
        <w:t xml:space="preserve"> from a lifelong learning perspective’ (Budapest, 2011)</w:t>
      </w:r>
      <w:r w:rsidR="00FD7C80">
        <w:rPr>
          <w:rStyle w:val="Voetnootmarkering"/>
          <w:rFonts w:ascii="Verdana" w:hAnsi="Verdana"/>
          <w:sz w:val="20"/>
          <w:szCs w:val="20"/>
          <w:lang w:val="en-US"/>
        </w:rPr>
        <w:footnoteReference w:id="1"/>
      </w:r>
      <w:proofErr w:type="gramStart"/>
      <w:r w:rsidR="00196A90">
        <w:rPr>
          <w:rFonts w:ascii="Verdana" w:hAnsi="Verdana"/>
          <w:sz w:val="20"/>
          <w:szCs w:val="20"/>
          <w:lang w:val="en-US"/>
        </w:rPr>
        <w:t xml:space="preserve">, </w:t>
      </w:r>
      <w:r>
        <w:rPr>
          <w:rFonts w:ascii="Verdana" w:hAnsi="Verdana"/>
          <w:sz w:val="20"/>
          <w:szCs w:val="20"/>
          <w:lang w:val="en-US"/>
        </w:rPr>
        <w:t xml:space="preserve"> on</w:t>
      </w:r>
      <w:proofErr w:type="gramEnd"/>
      <w:r>
        <w:rPr>
          <w:rFonts w:ascii="Verdana" w:hAnsi="Verdana"/>
          <w:sz w:val="20"/>
          <w:szCs w:val="20"/>
          <w:lang w:val="en-US"/>
        </w:rPr>
        <w:t xml:space="preserve"> ‘Excellence in education’</w:t>
      </w:r>
      <w:r w:rsidR="00FD7C80">
        <w:rPr>
          <w:rStyle w:val="Voetnootmarkering"/>
          <w:rFonts w:ascii="Verdana" w:hAnsi="Verdana"/>
          <w:sz w:val="20"/>
          <w:szCs w:val="20"/>
          <w:lang w:val="en-US"/>
        </w:rPr>
        <w:footnoteReference w:id="2"/>
      </w:r>
      <w:r>
        <w:rPr>
          <w:rFonts w:ascii="Verdana" w:hAnsi="Verdana"/>
          <w:sz w:val="20"/>
          <w:szCs w:val="20"/>
          <w:lang w:val="en-US"/>
        </w:rPr>
        <w:t xml:space="preserve"> (Amsterdam, 2012)</w:t>
      </w:r>
      <w:r w:rsidR="00196A90">
        <w:rPr>
          <w:rFonts w:ascii="Verdana" w:hAnsi="Verdana"/>
          <w:sz w:val="20"/>
          <w:szCs w:val="20"/>
          <w:lang w:val="en-US"/>
        </w:rPr>
        <w:t xml:space="preserve"> and on the educational challenges due to migration (</w:t>
      </w:r>
      <w:proofErr w:type="spellStart"/>
      <w:r w:rsidR="00196A90">
        <w:rPr>
          <w:rFonts w:ascii="Verdana" w:hAnsi="Verdana"/>
          <w:sz w:val="20"/>
          <w:szCs w:val="20"/>
          <w:lang w:val="en-US"/>
        </w:rPr>
        <w:t>Larnaca</w:t>
      </w:r>
      <w:proofErr w:type="spellEnd"/>
      <w:r w:rsidR="00196A90">
        <w:rPr>
          <w:rFonts w:ascii="Verdana" w:hAnsi="Verdana"/>
          <w:sz w:val="20"/>
          <w:szCs w:val="20"/>
          <w:lang w:val="en-US"/>
        </w:rPr>
        <w:t xml:space="preserve">, 2012) </w:t>
      </w:r>
      <w:r w:rsidR="00196A90">
        <w:rPr>
          <w:rStyle w:val="Voetnootmarkering"/>
          <w:rFonts w:ascii="Verdana" w:hAnsi="Verdana"/>
          <w:sz w:val="20"/>
          <w:szCs w:val="20"/>
          <w:lang w:val="en-US"/>
        </w:rPr>
        <w:footnoteReference w:id="3"/>
      </w:r>
    </w:p>
    <w:p w:rsidR="00325BE3" w:rsidRDefault="00325BE3" w:rsidP="00325BE3">
      <w:pPr>
        <w:spacing w:after="0"/>
        <w:jc w:val="both"/>
        <w:rPr>
          <w:rFonts w:ascii="Verdana" w:hAnsi="Verdana"/>
          <w:sz w:val="20"/>
          <w:szCs w:val="20"/>
          <w:lang w:val="en-US"/>
        </w:rPr>
      </w:pPr>
    </w:p>
    <w:p w:rsidR="00FD7C80" w:rsidRDefault="00FD7C80" w:rsidP="00325BE3">
      <w:pPr>
        <w:spacing w:after="0"/>
        <w:jc w:val="both"/>
        <w:rPr>
          <w:rFonts w:ascii="Verdana" w:hAnsi="Verdana"/>
          <w:sz w:val="20"/>
          <w:szCs w:val="20"/>
          <w:lang w:val="en-US"/>
        </w:rPr>
      </w:pPr>
      <w:r>
        <w:rPr>
          <w:rFonts w:ascii="Verdana" w:hAnsi="Verdana"/>
          <w:sz w:val="20"/>
          <w:szCs w:val="20"/>
          <w:lang w:val="en-US"/>
        </w:rPr>
        <w:lastRenderedPageBreak/>
        <w:t>In order to enrich the debate, EUNEC members were asked to send a contribution from their country, exploring whether the concept of community schools is known and at which policy level it is integrated, and from which perspective the issue is raised.</w:t>
      </w:r>
      <w:r>
        <w:rPr>
          <w:rStyle w:val="Voetnootmarkering"/>
          <w:rFonts w:ascii="Verdana" w:hAnsi="Verdana"/>
          <w:sz w:val="20"/>
          <w:szCs w:val="20"/>
          <w:lang w:val="en-US"/>
        </w:rPr>
        <w:footnoteReference w:id="4"/>
      </w:r>
    </w:p>
    <w:p w:rsidR="006C1A1E" w:rsidRPr="004F7D05" w:rsidRDefault="006C1A1E" w:rsidP="00325BE3">
      <w:pPr>
        <w:spacing w:after="0"/>
        <w:jc w:val="both"/>
        <w:rPr>
          <w:rFonts w:ascii="Verdana" w:hAnsi="Verdana"/>
          <w:sz w:val="20"/>
          <w:szCs w:val="20"/>
          <w:lang w:val="en-US"/>
        </w:rPr>
      </w:pPr>
    </w:p>
    <w:p w:rsidR="00BD0F82" w:rsidRPr="0080365D" w:rsidRDefault="00DD6217" w:rsidP="00BD0F82">
      <w:pPr>
        <w:pStyle w:val="Duidelijkcitaat"/>
        <w:ind w:left="0"/>
        <w:rPr>
          <w:sz w:val="28"/>
          <w:szCs w:val="28"/>
          <w:lang w:val="en-US"/>
        </w:rPr>
      </w:pPr>
      <w:r w:rsidRPr="0080365D">
        <w:rPr>
          <w:sz w:val="28"/>
          <w:szCs w:val="28"/>
          <w:lang w:val="en-US"/>
        </w:rPr>
        <w:t>STATEMENTS</w:t>
      </w:r>
    </w:p>
    <w:p w:rsidR="00DF7730" w:rsidRPr="006C1A1E" w:rsidRDefault="006C1A1E" w:rsidP="006C1A1E">
      <w:pPr>
        <w:pStyle w:val="Kop1"/>
        <w:rPr>
          <w:lang w:val="en-US"/>
        </w:rPr>
      </w:pPr>
      <w:r>
        <w:rPr>
          <w:lang w:val="en-US"/>
        </w:rPr>
        <w:t xml:space="preserve">Community schools are closely </w:t>
      </w:r>
      <w:r w:rsidR="00101636">
        <w:rPr>
          <w:lang w:val="en-US"/>
        </w:rPr>
        <w:t>associated with</w:t>
      </w:r>
      <w:r>
        <w:rPr>
          <w:lang w:val="en-US"/>
        </w:rPr>
        <w:t xml:space="preserve"> </w:t>
      </w:r>
      <w:r w:rsidR="00FD7C80">
        <w:rPr>
          <w:lang w:val="en-US"/>
        </w:rPr>
        <w:t>new understanding</w:t>
      </w:r>
      <w:r w:rsidR="00DF7730">
        <w:rPr>
          <w:lang w:val="en-US"/>
        </w:rPr>
        <w:t>s</w:t>
      </w:r>
      <w:r w:rsidR="00FD7C80">
        <w:rPr>
          <w:lang w:val="en-US"/>
        </w:rPr>
        <w:t xml:space="preserve"> of learning</w:t>
      </w:r>
    </w:p>
    <w:p w:rsidR="00325BE3" w:rsidRPr="00325BE3" w:rsidRDefault="00A838A7" w:rsidP="00325BE3">
      <w:pPr>
        <w:pStyle w:val="Kop2"/>
        <w:rPr>
          <w:lang w:val="en-US"/>
        </w:rPr>
      </w:pPr>
      <w:r>
        <w:rPr>
          <w:lang w:val="en-US"/>
        </w:rPr>
        <w:t xml:space="preserve">A new concept of learning </w:t>
      </w:r>
    </w:p>
    <w:p w:rsidR="0080365D" w:rsidRDefault="00DF7730" w:rsidP="00325BE3">
      <w:pPr>
        <w:spacing w:after="0"/>
        <w:jc w:val="both"/>
        <w:rPr>
          <w:rFonts w:ascii="Verdana" w:hAnsi="Verdana"/>
          <w:sz w:val="20"/>
          <w:szCs w:val="20"/>
          <w:lang w:val="en-US"/>
        </w:rPr>
      </w:pPr>
      <w:r>
        <w:rPr>
          <w:rFonts w:ascii="Verdana" w:hAnsi="Verdana"/>
          <w:sz w:val="20"/>
          <w:szCs w:val="20"/>
          <w:lang w:val="en-US"/>
        </w:rPr>
        <w:t xml:space="preserve">During the last decade consciousness has grown that formal learning processes alone cannot guarantee a high level of competence development in education. </w:t>
      </w:r>
      <w:r w:rsidR="00B57F5A">
        <w:rPr>
          <w:rFonts w:ascii="Verdana" w:hAnsi="Verdana"/>
          <w:sz w:val="20"/>
          <w:szCs w:val="20"/>
          <w:lang w:val="en-US"/>
        </w:rPr>
        <w:t>Qualitative education start</w:t>
      </w:r>
      <w:r w:rsidR="006C1A1E">
        <w:rPr>
          <w:rFonts w:ascii="Verdana" w:hAnsi="Verdana"/>
          <w:sz w:val="20"/>
          <w:szCs w:val="20"/>
          <w:lang w:val="en-US"/>
        </w:rPr>
        <w:t>s</w:t>
      </w:r>
      <w:r w:rsidR="00B57F5A">
        <w:rPr>
          <w:rFonts w:ascii="Verdana" w:hAnsi="Verdana"/>
          <w:sz w:val="20"/>
          <w:szCs w:val="20"/>
          <w:lang w:val="en-US"/>
        </w:rPr>
        <w:t xml:space="preserve"> from an </w:t>
      </w:r>
      <w:r w:rsidR="004213BE">
        <w:rPr>
          <w:rFonts w:ascii="Verdana" w:hAnsi="Verdana"/>
          <w:sz w:val="20"/>
          <w:szCs w:val="20"/>
          <w:lang w:val="en-US"/>
        </w:rPr>
        <w:t>a</w:t>
      </w:r>
      <w:r>
        <w:rPr>
          <w:rFonts w:ascii="Verdana" w:hAnsi="Verdana"/>
          <w:sz w:val="20"/>
          <w:szCs w:val="20"/>
          <w:lang w:val="en-US"/>
        </w:rPr>
        <w:t xml:space="preserve">pproach </w:t>
      </w:r>
      <w:r w:rsidR="004213BE">
        <w:rPr>
          <w:rFonts w:ascii="Verdana" w:hAnsi="Verdana"/>
          <w:sz w:val="20"/>
          <w:szCs w:val="20"/>
          <w:lang w:val="en-US"/>
        </w:rPr>
        <w:t xml:space="preserve">based on learning outcomes and processes integrating </w:t>
      </w:r>
      <w:r>
        <w:rPr>
          <w:rFonts w:ascii="Verdana" w:hAnsi="Verdana"/>
          <w:sz w:val="20"/>
          <w:szCs w:val="20"/>
          <w:lang w:val="en-US"/>
        </w:rPr>
        <w:t>f</w:t>
      </w:r>
      <w:r w:rsidR="0020614B">
        <w:rPr>
          <w:rFonts w:ascii="Verdana" w:hAnsi="Verdana"/>
          <w:sz w:val="20"/>
          <w:szCs w:val="20"/>
          <w:lang w:val="en-US"/>
        </w:rPr>
        <w:t>orm</w:t>
      </w:r>
      <w:r w:rsidR="006C1A1E">
        <w:rPr>
          <w:rFonts w:ascii="Verdana" w:hAnsi="Verdana"/>
          <w:sz w:val="20"/>
          <w:szCs w:val="20"/>
          <w:lang w:val="en-US"/>
        </w:rPr>
        <w:t>al, informal and non-</w:t>
      </w:r>
      <w:r w:rsidR="0020614B">
        <w:rPr>
          <w:rFonts w:ascii="Verdana" w:hAnsi="Verdana"/>
          <w:sz w:val="20"/>
          <w:szCs w:val="20"/>
          <w:lang w:val="en-US"/>
        </w:rPr>
        <w:t>formal learning</w:t>
      </w:r>
      <w:r w:rsidR="00B57F5A">
        <w:rPr>
          <w:rFonts w:ascii="Verdana" w:hAnsi="Verdana"/>
          <w:sz w:val="20"/>
          <w:szCs w:val="20"/>
          <w:lang w:val="en-US"/>
        </w:rPr>
        <w:t>.  As a consequence</w:t>
      </w:r>
      <w:r w:rsidR="006C1A1E">
        <w:rPr>
          <w:rFonts w:ascii="Verdana" w:hAnsi="Verdana"/>
          <w:sz w:val="20"/>
          <w:szCs w:val="20"/>
          <w:lang w:val="en-US"/>
        </w:rPr>
        <w:t>,</w:t>
      </w:r>
      <w:r w:rsidR="00B57F5A">
        <w:rPr>
          <w:rFonts w:ascii="Verdana" w:hAnsi="Verdana"/>
          <w:sz w:val="20"/>
          <w:szCs w:val="20"/>
          <w:lang w:val="en-US"/>
        </w:rPr>
        <w:t xml:space="preserve"> the different contexts wherein learning is taking place become part of the</w:t>
      </w:r>
      <w:r w:rsidR="00B97992">
        <w:rPr>
          <w:rFonts w:ascii="Verdana" w:hAnsi="Verdana"/>
          <w:sz w:val="20"/>
          <w:szCs w:val="20"/>
          <w:lang w:val="en-US"/>
        </w:rPr>
        <w:t xml:space="preserve"> educational scope.  Contexts can be the peer</w:t>
      </w:r>
      <w:r w:rsidR="00101636">
        <w:rPr>
          <w:rFonts w:ascii="Verdana" w:hAnsi="Verdana"/>
          <w:sz w:val="20"/>
          <w:szCs w:val="20"/>
          <w:lang w:val="en-US"/>
        </w:rPr>
        <w:t xml:space="preserve"> </w:t>
      </w:r>
      <w:r w:rsidR="00B97992">
        <w:rPr>
          <w:rFonts w:ascii="Verdana" w:hAnsi="Verdana"/>
          <w:sz w:val="20"/>
          <w:szCs w:val="20"/>
          <w:lang w:val="en-US"/>
        </w:rPr>
        <w:t xml:space="preserve">group and </w:t>
      </w:r>
      <w:r w:rsidR="00101636">
        <w:rPr>
          <w:rFonts w:ascii="Verdana" w:hAnsi="Verdana"/>
          <w:sz w:val="20"/>
          <w:szCs w:val="20"/>
          <w:lang w:val="en-US"/>
        </w:rPr>
        <w:t xml:space="preserve">the </w:t>
      </w:r>
      <w:r w:rsidR="00B97992">
        <w:rPr>
          <w:rFonts w:ascii="Verdana" w:hAnsi="Verdana"/>
          <w:sz w:val="20"/>
          <w:szCs w:val="20"/>
          <w:lang w:val="en-US"/>
        </w:rPr>
        <w:t xml:space="preserve">social network of youngsters, their family and socio-economic environment, their cultural heritage and </w:t>
      </w:r>
      <w:r w:rsidR="004213BE">
        <w:rPr>
          <w:rFonts w:ascii="Verdana" w:hAnsi="Verdana"/>
          <w:sz w:val="20"/>
          <w:szCs w:val="20"/>
          <w:lang w:val="en-US"/>
        </w:rPr>
        <w:t>mult</w:t>
      </w:r>
      <w:r w:rsidR="003B7C7B">
        <w:rPr>
          <w:rFonts w:ascii="Verdana" w:hAnsi="Verdana"/>
          <w:sz w:val="20"/>
          <w:szCs w:val="20"/>
          <w:lang w:val="en-US"/>
        </w:rPr>
        <w:t xml:space="preserve">iple </w:t>
      </w:r>
      <w:r w:rsidR="00B97992">
        <w:rPr>
          <w:rFonts w:ascii="Verdana" w:hAnsi="Verdana"/>
          <w:sz w:val="20"/>
          <w:szCs w:val="20"/>
          <w:lang w:val="en-US"/>
        </w:rPr>
        <w:t>cultural interest</w:t>
      </w:r>
      <w:r w:rsidR="003B7C7B">
        <w:rPr>
          <w:rFonts w:ascii="Verdana" w:hAnsi="Verdana"/>
          <w:sz w:val="20"/>
          <w:szCs w:val="20"/>
          <w:lang w:val="en-US"/>
        </w:rPr>
        <w:t>s</w:t>
      </w:r>
      <w:r w:rsidR="00B97992">
        <w:rPr>
          <w:rFonts w:ascii="Verdana" w:hAnsi="Verdana"/>
          <w:sz w:val="20"/>
          <w:szCs w:val="20"/>
          <w:lang w:val="en-US"/>
        </w:rPr>
        <w:t xml:space="preserve">.  </w:t>
      </w:r>
    </w:p>
    <w:p w:rsidR="00325BE3" w:rsidRDefault="00325BE3" w:rsidP="00325BE3">
      <w:pPr>
        <w:spacing w:after="0"/>
        <w:jc w:val="both"/>
        <w:rPr>
          <w:rFonts w:ascii="Verdana" w:hAnsi="Verdana"/>
          <w:sz w:val="20"/>
          <w:szCs w:val="20"/>
          <w:lang w:val="en-US"/>
        </w:rPr>
      </w:pPr>
    </w:p>
    <w:p w:rsidR="00311E84" w:rsidRDefault="0020614B" w:rsidP="00325BE3">
      <w:pPr>
        <w:spacing w:after="0"/>
        <w:jc w:val="both"/>
        <w:rPr>
          <w:rFonts w:ascii="Verdana" w:hAnsi="Verdana"/>
          <w:sz w:val="20"/>
          <w:szCs w:val="20"/>
          <w:lang w:val="en-US"/>
        </w:rPr>
      </w:pPr>
      <w:r>
        <w:rPr>
          <w:rFonts w:ascii="Verdana" w:hAnsi="Verdana"/>
          <w:sz w:val="20"/>
          <w:szCs w:val="20"/>
          <w:lang w:val="en-US"/>
        </w:rPr>
        <w:t xml:space="preserve">In this context, community schools are </w:t>
      </w:r>
      <w:r w:rsidR="00367496">
        <w:rPr>
          <w:rFonts w:ascii="Verdana" w:hAnsi="Verdana"/>
          <w:sz w:val="20"/>
          <w:szCs w:val="20"/>
          <w:lang w:val="en-US"/>
        </w:rPr>
        <w:t xml:space="preserve">a </w:t>
      </w:r>
      <w:r>
        <w:rPr>
          <w:rFonts w:ascii="Verdana" w:hAnsi="Verdana"/>
          <w:sz w:val="20"/>
          <w:szCs w:val="20"/>
          <w:lang w:val="en-US"/>
        </w:rPr>
        <w:t>very powerful concept</w:t>
      </w:r>
      <w:r w:rsidR="004213BE">
        <w:rPr>
          <w:rFonts w:ascii="Verdana" w:hAnsi="Verdana"/>
          <w:sz w:val="20"/>
          <w:szCs w:val="20"/>
          <w:lang w:val="en-US"/>
        </w:rPr>
        <w:t xml:space="preserve"> </w:t>
      </w:r>
      <w:r w:rsidR="00367496">
        <w:rPr>
          <w:rFonts w:ascii="Verdana" w:hAnsi="Verdana"/>
          <w:sz w:val="20"/>
          <w:szCs w:val="20"/>
          <w:lang w:val="en-US"/>
        </w:rPr>
        <w:t>to</w:t>
      </w:r>
      <w:r>
        <w:rPr>
          <w:rFonts w:ascii="Verdana" w:hAnsi="Verdana"/>
          <w:sz w:val="20"/>
          <w:szCs w:val="20"/>
          <w:lang w:val="en-US"/>
        </w:rPr>
        <w:t xml:space="preserve"> rethink </w:t>
      </w:r>
      <w:r w:rsidR="00B97992">
        <w:rPr>
          <w:rFonts w:ascii="Verdana" w:hAnsi="Verdana"/>
          <w:sz w:val="20"/>
          <w:szCs w:val="20"/>
          <w:lang w:val="en-US"/>
        </w:rPr>
        <w:t xml:space="preserve">and reshape </w:t>
      </w:r>
      <w:r>
        <w:rPr>
          <w:rFonts w:ascii="Verdana" w:hAnsi="Verdana"/>
          <w:sz w:val="20"/>
          <w:szCs w:val="20"/>
          <w:lang w:val="en-US"/>
        </w:rPr>
        <w:t>education</w:t>
      </w:r>
      <w:r w:rsidR="00B97992">
        <w:rPr>
          <w:rFonts w:ascii="Verdana" w:hAnsi="Verdana"/>
          <w:sz w:val="20"/>
          <w:szCs w:val="20"/>
          <w:lang w:val="en-US"/>
        </w:rPr>
        <w:t xml:space="preserve"> as an active actor in a societal environment.  The social </w:t>
      </w:r>
      <w:r w:rsidR="003B7C7B">
        <w:rPr>
          <w:rFonts w:ascii="Verdana" w:hAnsi="Verdana"/>
          <w:sz w:val="20"/>
          <w:szCs w:val="20"/>
          <w:lang w:val="en-US"/>
        </w:rPr>
        <w:t xml:space="preserve">and cultural </w:t>
      </w:r>
      <w:r w:rsidR="00B97992">
        <w:rPr>
          <w:rFonts w:ascii="Verdana" w:hAnsi="Verdana"/>
          <w:sz w:val="20"/>
          <w:szCs w:val="20"/>
          <w:lang w:val="en-US"/>
        </w:rPr>
        <w:t xml:space="preserve">environment is </w:t>
      </w:r>
      <w:r w:rsidR="003B7C7B">
        <w:rPr>
          <w:rFonts w:ascii="Verdana" w:hAnsi="Verdana"/>
          <w:sz w:val="20"/>
          <w:szCs w:val="20"/>
          <w:lang w:val="en-US"/>
        </w:rPr>
        <w:t>connected to the school life and educational process</w:t>
      </w:r>
      <w:r w:rsidR="009A75FA">
        <w:rPr>
          <w:rFonts w:ascii="Verdana" w:hAnsi="Verdana"/>
          <w:sz w:val="20"/>
          <w:szCs w:val="20"/>
          <w:lang w:val="en-US"/>
        </w:rPr>
        <w:t>es</w:t>
      </w:r>
      <w:r w:rsidR="003B7C7B">
        <w:rPr>
          <w:rFonts w:ascii="Verdana" w:hAnsi="Verdana"/>
          <w:sz w:val="20"/>
          <w:szCs w:val="20"/>
          <w:lang w:val="en-US"/>
        </w:rPr>
        <w:t xml:space="preserve"> and valorized to enrich </w:t>
      </w:r>
      <w:r w:rsidR="00B97992">
        <w:rPr>
          <w:rFonts w:ascii="Verdana" w:hAnsi="Verdana"/>
          <w:sz w:val="20"/>
          <w:szCs w:val="20"/>
          <w:lang w:val="en-US"/>
        </w:rPr>
        <w:t xml:space="preserve">the learning processes of the pupil.  </w:t>
      </w:r>
      <w:r w:rsidR="003B7C7B">
        <w:rPr>
          <w:rFonts w:ascii="Verdana" w:hAnsi="Verdana"/>
          <w:sz w:val="20"/>
          <w:szCs w:val="20"/>
          <w:lang w:val="en-US"/>
        </w:rPr>
        <w:t>Community s</w:t>
      </w:r>
      <w:r w:rsidR="009A75FA">
        <w:rPr>
          <w:rFonts w:ascii="Verdana" w:hAnsi="Verdana"/>
          <w:sz w:val="20"/>
          <w:szCs w:val="20"/>
          <w:lang w:val="en-US"/>
        </w:rPr>
        <w:t>chools are not based on a</w:t>
      </w:r>
      <w:r w:rsidR="003B7C7B">
        <w:rPr>
          <w:rFonts w:ascii="Verdana" w:hAnsi="Verdana"/>
          <w:sz w:val="20"/>
          <w:szCs w:val="20"/>
          <w:lang w:val="en-US"/>
        </w:rPr>
        <w:t xml:space="preserve"> unilateral demand from education to other sectors.  They </w:t>
      </w:r>
      <w:r w:rsidR="009A75FA">
        <w:rPr>
          <w:rFonts w:ascii="Verdana" w:hAnsi="Verdana"/>
          <w:sz w:val="20"/>
          <w:szCs w:val="20"/>
          <w:lang w:val="en-US"/>
        </w:rPr>
        <w:t xml:space="preserve">are built </w:t>
      </w:r>
      <w:r w:rsidR="003B7C7B">
        <w:rPr>
          <w:rFonts w:ascii="Verdana" w:hAnsi="Verdana"/>
          <w:sz w:val="20"/>
          <w:szCs w:val="20"/>
          <w:lang w:val="en-US"/>
        </w:rPr>
        <w:t>on getting connected</w:t>
      </w:r>
      <w:r w:rsidR="00311E84">
        <w:rPr>
          <w:rFonts w:ascii="Verdana" w:hAnsi="Verdana"/>
          <w:sz w:val="20"/>
          <w:szCs w:val="20"/>
          <w:lang w:val="en-US"/>
        </w:rPr>
        <w:t xml:space="preserve">, on </w:t>
      </w:r>
      <w:r w:rsidR="003B7C7B">
        <w:rPr>
          <w:rFonts w:ascii="Verdana" w:hAnsi="Verdana"/>
          <w:sz w:val="20"/>
          <w:szCs w:val="20"/>
          <w:lang w:val="en-US"/>
        </w:rPr>
        <w:t xml:space="preserve">strong partnerships and </w:t>
      </w:r>
      <w:r w:rsidR="00311E84">
        <w:rPr>
          <w:rFonts w:ascii="Verdana" w:hAnsi="Verdana"/>
          <w:sz w:val="20"/>
          <w:szCs w:val="20"/>
          <w:lang w:val="en-US"/>
        </w:rPr>
        <w:t xml:space="preserve">tangible </w:t>
      </w:r>
      <w:r w:rsidR="003B7C7B">
        <w:rPr>
          <w:rFonts w:ascii="Verdana" w:hAnsi="Verdana"/>
          <w:sz w:val="20"/>
          <w:szCs w:val="20"/>
          <w:lang w:val="en-US"/>
        </w:rPr>
        <w:t>win wins</w:t>
      </w:r>
      <w:r w:rsidR="00311E84">
        <w:rPr>
          <w:rFonts w:ascii="Verdana" w:hAnsi="Verdana"/>
          <w:sz w:val="20"/>
          <w:szCs w:val="20"/>
          <w:lang w:val="en-US"/>
        </w:rPr>
        <w:t xml:space="preserve"> aiming at strengthening </w:t>
      </w:r>
      <w:r w:rsidR="00101636">
        <w:rPr>
          <w:rFonts w:ascii="Verdana" w:hAnsi="Verdana"/>
          <w:sz w:val="20"/>
          <w:szCs w:val="20"/>
          <w:lang w:val="en-US"/>
        </w:rPr>
        <w:t xml:space="preserve">the </w:t>
      </w:r>
      <w:r w:rsidR="004213BE">
        <w:rPr>
          <w:rFonts w:ascii="Verdana" w:hAnsi="Verdana"/>
          <w:sz w:val="20"/>
          <w:szCs w:val="20"/>
          <w:lang w:val="en-US"/>
        </w:rPr>
        <w:t xml:space="preserve">learning of pupils, the </w:t>
      </w:r>
      <w:r w:rsidR="00311E84">
        <w:rPr>
          <w:rFonts w:ascii="Verdana" w:hAnsi="Verdana"/>
          <w:sz w:val="20"/>
          <w:szCs w:val="20"/>
          <w:lang w:val="en-US"/>
        </w:rPr>
        <w:t>school</w:t>
      </w:r>
      <w:r w:rsidR="004213BE">
        <w:rPr>
          <w:rFonts w:ascii="Verdana" w:hAnsi="Verdana"/>
          <w:sz w:val="20"/>
          <w:szCs w:val="20"/>
          <w:lang w:val="en-US"/>
        </w:rPr>
        <w:t xml:space="preserve"> as an organ</w:t>
      </w:r>
      <w:r w:rsidR="00101636">
        <w:rPr>
          <w:rFonts w:ascii="Verdana" w:hAnsi="Verdana"/>
          <w:sz w:val="20"/>
          <w:szCs w:val="20"/>
          <w:lang w:val="en-US"/>
        </w:rPr>
        <w:t>iz</w:t>
      </w:r>
      <w:r w:rsidR="004213BE">
        <w:rPr>
          <w:rFonts w:ascii="Verdana" w:hAnsi="Verdana"/>
          <w:sz w:val="20"/>
          <w:szCs w:val="20"/>
          <w:lang w:val="en-US"/>
        </w:rPr>
        <w:t>ation</w:t>
      </w:r>
      <w:r w:rsidR="00311E84">
        <w:rPr>
          <w:rFonts w:ascii="Verdana" w:hAnsi="Verdana"/>
          <w:sz w:val="20"/>
          <w:szCs w:val="20"/>
          <w:lang w:val="en-US"/>
        </w:rPr>
        <w:t xml:space="preserve"> and </w:t>
      </w:r>
      <w:r w:rsidR="004213BE">
        <w:rPr>
          <w:rFonts w:ascii="Verdana" w:hAnsi="Verdana"/>
          <w:sz w:val="20"/>
          <w:szCs w:val="20"/>
          <w:lang w:val="en-US"/>
        </w:rPr>
        <w:t>the communit</w:t>
      </w:r>
      <w:r w:rsidR="006D63BA">
        <w:rPr>
          <w:rFonts w:ascii="Verdana" w:hAnsi="Verdana"/>
          <w:sz w:val="20"/>
          <w:szCs w:val="20"/>
          <w:lang w:val="en-US"/>
        </w:rPr>
        <w:t xml:space="preserve">y building capacities </w:t>
      </w:r>
      <w:r w:rsidR="00311E84">
        <w:rPr>
          <w:rFonts w:ascii="Verdana" w:hAnsi="Verdana"/>
          <w:sz w:val="20"/>
          <w:szCs w:val="20"/>
          <w:lang w:val="en-US"/>
        </w:rPr>
        <w:t>in society</w:t>
      </w:r>
      <w:r w:rsidR="003B7C7B">
        <w:rPr>
          <w:rFonts w:ascii="Verdana" w:hAnsi="Verdana"/>
          <w:sz w:val="20"/>
          <w:szCs w:val="20"/>
          <w:lang w:val="en-US"/>
        </w:rPr>
        <w:t xml:space="preserve">. The (educational) perspective of </w:t>
      </w:r>
      <w:r w:rsidR="006D63BA">
        <w:rPr>
          <w:rFonts w:ascii="Verdana" w:hAnsi="Verdana"/>
          <w:sz w:val="20"/>
          <w:szCs w:val="20"/>
          <w:lang w:val="en-US"/>
        </w:rPr>
        <w:t xml:space="preserve">community schools </w:t>
      </w:r>
      <w:r w:rsidR="00311E84">
        <w:rPr>
          <w:rFonts w:ascii="Verdana" w:hAnsi="Verdana"/>
          <w:sz w:val="20"/>
          <w:szCs w:val="20"/>
          <w:lang w:val="en-US"/>
        </w:rPr>
        <w:t>re</w:t>
      </w:r>
      <w:r w:rsidR="003B7C7B">
        <w:rPr>
          <w:rFonts w:ascii="Verdana" w:hAnsi="Verdana"/>
          <w:sz w:val="20"/>
          <w:szCs w:val="20"/>
          <w:lang w:val="en-US"/>
        </w:rPr>
        <w:t>aches far beyond remediation of pupils at risk</w:t>
      </w:r>
      <w:r w:rsidR="00311E84">
        <w:rPr>
          <w:rFonts w:ascii="Verdana" w:hAnsi="Verdana"/>
          <w:sz w:val="20"/>
          <w:szCs w:val="20"/>
          <w:lang w:val="en-US"/>
        </w:rPr>
        <w:t xml:space="preserve"> or extra-curricular activities</w:t>
      </w:r>
      <w:r w:rsidR="003B7C7B">
        <w:rPr>
          <w:rFonts w:ascii="Verdana" w:hAnsi="Verdana"/>
          <w:sz w:val="20"/>
          <w:szCs w:val="20"/>
          <w:lang w:val="en-US"/>
        </w:rPr>
        <w:t xml:space="preserve">.  </w:t>
      </w:r>
      <w:r w:rsidR="00367496">
        <w:rPr>
          <w:rFonts w:ascii="Verdana" w:hAnsi="Verdana"/>
          <w:sz w:val="20"/>
          <w:szCs w:val="20"/>
          <w:lang w:val="en-US"/>
        </w:rPr>
        <w:t xml:space="preserve"> </w:t>
      </w:r>
    </w:p>
    <w:p w:rsidR="00325BE3" w:rsidRDefault="00325BE3" w:rsidP="00325BE3">
      <w:pPr>
        <w:spacing w:after="0"/>
        <w:jc w:val="both"/>
        <w:rPr>
          <w:rFonts w:ascii="Verdana" w:hAnsi="Verdana"/>
          <w:sz w:val="20"/>
          <w:szCs w:val="20"/>
          <w:lang w:val="en-US"/>
        </w:rPr>
      </w:pPr>
    </w:p>
    <w:p w:rsidR="006D63BA" w:rsidRDefault="006D63BA" w:rsidP="00325BE3">
      <w:pPr>
        <w:spacing w:after="0"/>
        <w:jc w:val="both"/>
        <w:rPr>
          <w:rFonts w:ascii="Verdana" w:hAnsi="Verdana"/>
          <w:sz w:val="20"/>
          <w:szCs w:val="20"/>
          <w:lang w:val="en-US"/>
        </w:rPr>
      </w:pPr>
      <w:r>
        <w:rPr>
          <w:rFonts w:ascii="Verdana" w:hAnsi="Verdana"/>
          <w:sz w:val="20"/>
          <w:szCs w:val="20"/>
          <w:lang w:val="en-US"/>
        </w:rPr>
        <w:t xml:space="preserve">Although all community schools are the result of </w:t>
      </w:r>
      <w:r w:rsidR="00101636">
        <w:rPr>
          <w:rFonts w:ascii="Verdana" w:hAnsi="Verdana"/>
          <w:sz w:val="20"/>
          <w:szCs w:val="20"/>
          <w:lang w:val="en-US"/>
        </w:rPr>
        <w:t>broadening</w:t>
      </w:r>
      <w:r>
        <w:rPr>
          <w:rFonts w:ascii="Verdana" w:hAnsi="Verdana"/>
          <w:sz w:val="20"/>
          <w:szCs w:val="20"/>
          <w:lang w:val="en-US"/>
        </w:rPr>
        <w:t xml:space="preserve"> the working field and horizon of the school, the concrete scope </w:t>
      </w:r>
      <w:r w:rsidR="00101636">
        <w:rPr>
          <w:rFonts w:ascii="Verdana" w:hAnsi="Verdana"/>
          <w:sz w:val="20"/>
          <w:szCs w:val="20"/>
          <w:lang w:val="en-US"/>
        </w:rPr>
        <w:t xml:space="preserve">can be </w:t>
      </w:r>
      <w:r>
        <w:rPr>
          <w:rFonts w:ascii="Verdana" w:hAnsi="Verdana"/>
          <w:sz w:val="20"/>
          <w:szCs w:val="20"/>
          <w:lang w:val="en-US"/>
        </w:rPr>
        <w:t>diverse: build overarching str</w:t>
      </w:r>
      <w:r w:rsidR="00101636">
        <w:rPr>
          <w:rFonts w:ascii="Verdana" w:hAnsi="Verdana"/>
          <w:sz w:val="20"/>
          <w:szCs w:val="20"/>
          <w:lang w:val="en-US"/>
        </w:rPr>
        <w:t xml:space="preserve">ategies tackling disadvantage, </w:t>
      </w:r>
      <w:r>
        <w:rPr>
          <w:rFonts w:ascii="Verdana" w:hAnsi="Verdana"/>
          <w:sz w:val="20"/>
          <w:szCs w:val="20"/>
          <w:lang w:val="en-US"/>
        </w:rPr>
        <w:t>overcome special needs, improving the competence and motivation level of students by linking w</w:t>
      </w:r>
      <w:r w:rsidR="00101636">
        <w:rPr>
          <w:rFonts w:ascii="Verdana" w:hAnsi="Verdana"/>
          <w:sz w:val="20"/>
          <w:szCs w:val="20"/>
          <w:lang w:val="en-US"/>
        </w:rPr>
        <w:t xml:space="preserve">ith cultural field, in sports, </w:t>
      </w:r>
      <w:r>
        <w:rPr>
          <w:rFonts w:ascii="Verdana" w:hAnsi="Verdana"/>
          <w:sz w:val="20"/>
          <w:szCs w:val="20"/>
          <w:lang w:val="en-US"/>
        </w:rPr>
        <w:t>smoothening the bridge between learning and working, tackling early school</w:t>
      </w:r>
      <w:r w:rsidR="00101636">
        <w:rPr>
          <w:rFonts w:ascii="Verdana" w:hAnsi="Verdana"/>
          <w:sz w:val="20"/>
          <w:szCs w:val="20"/>
          <w:lang w:val="en-US"/>
        </w:rPr>
        <w:t xml:space="preserve"> </w:t>
      </w:r>
      <w:r>
        <w:rPr>
          <w:rFonts w:ascii="Verdana" w:hAnsi="Verdana"/>
          <w:sz w:val="20"/>
          <w:szCs w:val="20"/>
          <w:lang w:val="en-US"/>
        </w:rPr>
        <w:t>leaving</w:t>
      </w:r>
      <w:r w:rsidR="00101636">
        <w:rPr>
          <w:rFonts w:ascii="Verdana" w:hAnsi="Verdana"/>
          <w:sz w:val="20"/>
          <w:szCs w:val="20"/>
          <w:lang w:val="en-US"/>
        </w:rPr>
        <w:t>,</w:t>
      </w:r>
      <w:r>
        <w:rPr>
          <w:rFonts w:ascii="Verdana" w:hAnsi="Verdana"/>
          <w:sz w:val="20"/>
          <w:szCs w:val="20"/>
          <w:lang w:val="en-US"/>
        </w:rPr>
        <w:t xml:space="preserve"> enhancing the liv</w:t>
      </w:r>
      <w:r w:rsidR="00101636">
        <w:rPr>
          <w:rFonts w:ascii="Verdana" w:hAnsi="Verdana"/>
          <w:sz w:val="20"/>
          <w:szCs w:val="20"/>
          <w:lang w:val="en-US"/>
        </w:rPr>
        <w:t xml:space="preserve">ability </w:t>
      </w:r>
      <w:r>
        <w:rPr>
          <w:rFonts w:ascii="Verdana" w:hAnsi="Verdana"/>
          <w:sz w:val="20"/>
          <w:szCs w:val="20"/>
          <w:lang w:val="en-US"/>
        </w:rPr>
        <w:t xml:space="preserve">of major cities with problematic social cohesion, …  </w:t>
      </w:r>
    </w:p>
    <w:p w:rsidR="00325BE3" w:rsidRDefault="00325BE3" w:rsidP="00325BE3">
      <w:pPr>
        <w:spacing w:after="0"/>
        <w:jc w:val="both"/>
        <w:rPr>
          <w:rFonts w:ascii="Verdana" w:hAnsi="Verdana"/>
          <w:sz w:val="20"/>
          <w:szCs w:val="20"/>
          <w:lang w:val="en-US"/>
        </w:rPr>
      </w:pPr>
    </w:p>
    <w:p w:rsidR="006D63BA" w:rsidRDefault="00F4797F" w:rsidP="00325BE3">
      <w:pPr>
        <w:spacing w:after="0"/>
        <w:jc w:val="both"/>
        <w:rPr>
          <w:rFonts w:ascii="Verdana" w:hAnsi="Verdana"/>
          <w:sz w:val="20"/>
          <w:szCs w:val="20"/>
          <w:lang w:val="en-US"/>
        </w:rPr>
      </w:pPr>
      <w:r>
        <w:rPr>
          <w:rFonts w:ascii="Verdana" w:hAnsi="Verdana"/>
          <w:sz w:val="20"/>
          <w:szCs w:val="20"/>
          <w:lang w:val="en-US"/>
        </w:rPr>
        <w:t>A whole range of benefits can be demonstrated. Community schools</w:t>
      </w:r>
      <w:r w:rsidR="00422B70">
        <w:rPr>
          <w:rFonts w:ascii="Verdana" w:hAnsi="Verdana"/>
          <w:sz w:val="20"/>
          <w:szCs w:val="20"/>
          <w:lang w:val="en-US"/>
        </w:rPr>
        <w:t>’</w:t>
      </w:r>
      <w:r>
        <w:rPr>
          <w:rFonts w:ascii="Verdana" w:hAnsi="Verdana"/>
          <w:sz w:val="20"/>
          <w:szCs w:val="20"/>
          <w:lang w:val="en-US"/>
        </w:rPr>
        <w:t xml:space="preserve"> pupils show significant and widely evident gains in academic achievement as well as in areas of non-academic development.  Families of community school pupils are more involved with schools and show increased stability.  They demonstrate a greater sense of responsibility for their children’s learning success.  Community schools show increased teacher satisfaction and a more positive school environment.  They promote better use of school buildings</w:t>
      </w:r>
      <w:r w:rsidR="00BB68B3">
        <w:rPr>
          <w:rFonts w:ascii="Verdana" w:hAnsi="Verdana"/>
          <w:sz w:val="20"/>
          <w:szCs w:val="20"/>
          <w:lang w:val="en-US"/>
        </w:rPr>
        <w:t>, and the neighbo</w:t>
      </w:r>
      <w:r>
        <w:rPr>
          <w:rFonts w:ascii="Verdana" w:hAnsi="Verdana"/>
          <w:sz w:val="20"/>
          <w:szCs w:val="20"/>
          <w:lang w:val="en-US"/>
        </w:rPr>
        <w:t xml:space="preserve">rhood enjoys increased security and heightened community pride. </w:t>
      </w:r>
    </w:p>
    <w:p w:rsidR="00A838A7" w:rsidRPr="009762FE" w:rsidRDefault="00A838A7" w:rsidP="004213BE">
      <w:pPr>
        <w:pStyle w:val="Kop2"/>
        <w:rPr>
          <w:lang w:val="en-US"/>
        </w:rPr>
      </w:pPr>
      <w:r>
        <w:rPr>
          <w:lang w:val="en-US"/>
        </w:rPr>
        <w:lastRenderedPageBreak/>
        <w:t>Interrelation between education and other provisions</w:t>
      </w:r>
    </w:p>
    <w:p w:rsidR="00A838A7" w:rsidRPr="00841823" w:rsidRDefault="00A838A7" w:rsidP="00A838A7">
      <w:pPr>
        <w:jc w:val="both"/>
        <w:rPr>
          <w:rFonts w:ascii="Verdana" w:hAnsi="Verdana"/>
          <w:sz w:val="20"/>
          <w:szCs w:val="20"/>
          <w:lang w:val="en-US"/>
        </w:rPr>
      </w:pPr>
      <w:r w:rsidRPr="00841823">
        <w:rPr>
          <w:rFonts w:ascii="Verdana" w:hAnsi="Verdana"/>
          <w:sz w:val="20"/>
          <w:szCs w:val="20"/>
          <w:lang w:val="en-US"/>
        </w:rPr>
        <w:t xml:space="preserve">Often, we witness a </w:t>
      </w:r>
      <w:r>
        <w:rPr>
          <w:rFonts w:ascii="Verdana" w:hAnsi="Verdana"/>
          <w:sz w:val="20"/>
          <w:szCs w:val="20"/>
          <w:lang w:val="en-US"/>
        </w:rPr>
        <w:t>compartmentaliz</w:t>
      </w:r>
      <w:r w:rsidRPr="00422B70">
        <w:rPr>
          <w:rFonts w:ascii="Verdana" w:hAnsi="Verdana"/>
          <w:sz w:val="20"/>
          <w:szCs w:val="20"/>
          <w:lang w:val="en-US"/>
        </w:rPr>
        <w:t xml:space="preserve">ation </w:t>
      </w:r>
      <w:r w:rsidRPr="00841823">
        <w:rPr>
          <w:rFonts w:ascii="Verdana" w:hAnsi="Verdana"/>
          <w:sz w:val="20"/>
          <w:szCs w:val="20"/>
          <w:lang w:val="en-US"/>
        </w:rPr>
        <w:t xml:space="preserve">of different services and actors: child care, school, welfare, police, preschool services, </w:t>
      </w:r>
      <w:r>
        <w:rPr>
          <w:rFonts w:ascii="Verdana" w:hAnsi="Verdana"/>
          <w:sz w:val="20"/>
          <w:szCs w:val="20"/>
          <w:lang w:val="en-US"/>
        </w:rPr>
        <w:t xml:space="preserve">library, </w:t>
      </w:r>
      <w:r w:rsidRPr="00841823">
        <w:rPr>
          <w:rFonts w:ascii="Verdana" w:hAnsi="Verdana"/>
          <w:sz w:val="20"/>
          <w:szCs w:val="20"/>
          <w:lang w:val="en-US"/>
        </w:rPr>
        <w:t>transport, housing providers, health s</w:t>
      </w:r>
      <w:r w:rsidR="00101636">
        <w:rPr>
          <w:rFonts w:ascii="Verdana" w:hAnsi="Verdana"/>
          <w:sz w:val="20"/>
          <w:szCs w:val="20"/>
          <w:lang w:val="en-US"/>
        </w:rPr>
        <w:t>ervices, local authorities, non-</w:t>
      </w:r>
      <w:r w:rsidRPr="00841823">
        <w:rPr>
          <w:rFonts w:ascii="Verdana" w:hAnsi="Verdana"/>
          <w:sz w:val="20"/>
          <w:szCs w:val="20"/>
          <w:lang w:val="en-US"/>
        </w:rPr>
        <w:t xml:space="preserve">profit organizations, </w:t>
      </w:r>
      <w:r>
        <w:rPr>
          <w:rFonts w:ascii="Verdana" w:hAnsi="Verdana"/>
          <w:sz w:val="20"/>
          <w:szCs w:val="20"/>
          <w:lang w:val="en-US"/>
        </w:rPr>
        <w:t xml:space="preserve">parents’ </w:t>
      </w:r>
      <w:proofErr w:type="gramStart"/>
      <w:r>
        <w:rPr>
          <w:rFonts w:ascii="Verdana" w:hAnsi="Verdana"/>
          <w:sz w:val="20"/>
          <w:szCs w:val="20"/>
          <w:lang w:val="en-US"/>
        </w:rPr>
        <w:t>organizations, …</w:t>
      </w:r>
      <w:proofErr w:type="gramEnd"/>
      <w:r>
        <w:rPr>
          <w:rFonts w:ascii="Verdana" w:hAnsi="Verdana"/>
          <w:sz w:val="20"/>
          <w:szCs w:val="20"/>
          <w:lang w:val="en-US"/>
        </w:rPr>
        <w:t xml:space="preserve"> </w:t>
      </w:r>
    </w:p>
    <w:p w:rsidR="006D63BA" w:rsidRDefault="00A838A7" w:rsidP="006D63BA">
      <w:pPr>
        <w:jc w:val="both"/>
        <w:rPr>
          <w:rFonts w:ascii="Verdana" w:hAnsi="Verdana"/>
          <w:sz w:val="20"/>
          <w:szCs w:val="20"/>
          <w:lang w:val="en-US"/>
        </w:rPr>
      </w:pPr>
      <w:r w:rsidRPr="00841823">
        <w:rPr>
          <w:rFonts w:ascii="Verdana" w:hAnsi="Verdana"/>
          <w:sz w:val="20"/>
          <w:szCs w:val="20"/>
          <w:lang w:val="en-US"/>
        </w:rPr>
        <w:t>When all these actors are brought together, this offers a different angle of looking at the relation between education and society: schools are seen as social capital in the community, and the community is appeal</w:t>
      </w:r>
      <w:r>
        <w:rPr>
          <w:rFonts w:ascii="Verdana" w:hAnsi="Verdana"/>
          <w:sz w:val="20"/>
          <w:szCs w:val="20"/>
          <w:lang w:val="en-US"/>
        </w:rPr>
        <w:t xml:space="preserve">ed to have a say in education, with the needs and deficiencies, the chances and opportunities of the children and youngsters at center stage.  </w:t>
      </w:r>
    </w:p>
    <w:p w:rsidR="006D63BA" w:rsidRPr="00101636" w:rsidRDefault="00E93506" w:rsidP="006D63BA">
      <w:pPr>
        <w:jc w:val="both"/>
        <w:rPr>
          <w:rFonts w:ascii="Verdana" w:hAnsi="Verdana"/>
          <w:sz w:val="20"/>
          <w:szCs w:val="20"/>
          <w:lang w:val="en-US"/>
        </w:rPr>
      </w:pPr>
      <w:r w:rsidRPr="00101636">
        <w:rPr>
          <w:rFonts w:ascii="Verdana" w:hAnsi="Verdana"/>
          <w:sz w:val="20"/>
          <w:szCs w:val="20"/>
          <w:lang w:val="en-US"/>
        </w:rPr>
        <w:t xml:space="preserve">Therefore </w:t>
      </w:r>
      <w:r w:rsidR="00101636" w:rsidRPr="00101636">
        <w:rPr>
          <w:rFonts w:ascii="Verdana" w:hAnsi="Verdana"/>
          <w:sz w:val="20"/>
          <w:szCs w:val="20"/>
          <w:lang w:val="en-US"/>
        </w:rPr>
        <w:t>EUNEC</w:t>
      </w:r>
      <w:r w:rsidRPr="00101636">
        <w:rPr>
          <w:rFonts w:ascii="Verdana" w:hAnsi="Verdana"/>
          <w:sz w:val="20"/>
          <w:szCs w:val="20"/>
          <w:lang w:val="en-US"/>
        </w:rPr>
        <w:t xml:space="preserve"> considers community schools as an important instrument in the global </w:t>
      </w:r>
      <w:r w:rsidR="00785850" w:rsidRPr="00101636">
        <w:rPr>
          <w:rFonts w:ascii="Verdana" w:hAnsi="Verdana"/>
          <w:sz w:val="20"/>
          <w:szCs w:val="20"/>
          <w:lang w:val="en-US"/>
        </w:rPr>
        <w:t>European approach to open up education to the broader world</w:t>
      </w:r>
      <w:r w:rsidR="00101636">
        <w:rPr>
          <w:rStyle w:val="Voetnootmarkering"/>
          <w:rFonts w:ascii="Verdana" w:hAnsi="Verdana"/>
          <w:sz w:val="20"/>
          <w:szCs w:val="20"/>
          <w:lang w:val="en-US"/>
        </w:rPr>
        <w:footnoteReference w:id="5"/>
      </w:r>
      <w:r w:rsidR="00785850" w:rsidRPr="00101636">
        <w:rPr>
          <w:rFonts w:ascii="Verdana" w:hAnsi="Verdana"/>
          <w:sz w:val="20"/>
          <w:szCs w:val="20"/>
          <w:lang w:val="en-US"/>
        </w:rPr>
        <w:t xml:space="preserve">. </w:t>
      </w:r>
    </w:p>
    <w:p w:rsidR="00C4730F" w:rsidRDefault="00692EC3" w:rsidP="006D63BA">
      <w:pPr>
        <w:pStyle w:val="Kop1"/>
        <w:rPr>
          <w:lang w:val="en-US"/>
        </w:rPr>
      </w:pPr>
      <w:r>
        <w:rPr>
          <w:lang w:val="en-US"/>
        </w:rPr>
        <w:t xml:space="preserve">A clever </w:t>
      </w:r>
      <w:r w:rsidRPr="004213BE">
        <w:t>change</w:t>
      </w:r>
      <w:r>
        <w:rPr>
          <w:lang w:val="en-US"/>
        </w:rPr>
        <w:t xml:space="preserve"> strategy </w:t>
      </w:r>
      <w:bookmarkStart w:id="0" w:name="_GoBack"/>
      <w:bookmarkEnd w:id="0"/>
    </w:p>
    <w:p w:rsidR="00692EC3" w:rsidRPr="00692EC3" w:rsidRDefault="006D63BA" w:rsidP="004213BE">
      <w:pPr>
        <w:pStyle w:val="Kop2"/>
        <w:rPr>
          <w:lang w:val="en-US"/>
        </w:rPr>
      </w:pPr>
      <w:r>
        <w:rPr>
          <w:lang w:val="en-US"/>
        </w:rPr>
        <w:t>Clarifying</w:t>
      </w:r>
      <w:r w:rsidR="00692EC3">
        <w:rPr>
          <w:lang w:val="en-US"/>
        </w:rPr>
        <w:t xml:space="preserve"> the goals fit for the context </w:t>
      </w:r>
    </w:p>
    <w:p w:rsidR="002A755A" w:rsidRDefault="00C4730F" w:rsidP="00C4730F">
      <w:pPr>
        <w:jc w:val="both"/>
        <w:rPr>
          <w:rFonts w:ascii="Verdana" w:hAnsi="Verdana"/>
          <w:sz w:val="20"/>
          <w:szCs w:val="20"/>
          <w:lang w:val="en-US"/>
        </w:rPr>
      </w:pPr>
      <w:r w:rsidRPr="00841823">
        <w:rPr>
          <w:rFonts w:ascii="Verdana" w:hAnsi="Verdana"/>
          <w:sz w:val="20"/>
          <w:szCs w:val="20"/>
          <w:lang w:val="en-US"/>
        </w:rPr>
        <w:t xml:space="preserve">A community school is, </w:t>
      </w:r>
      <w:r w:rsidR="00325BE3">
        <w:rPr>
          <w:rFonts w:ascii="Verdana" w:hAnsi="Verdana"/>
          <w:sz w:val="20"/>
          <w:szCs w:val="20"/>
          <w:lang w:val="en-US"/>
        </w:rPr>
        <w:t>given its</w:t>
      </w:r>
      <w:r>
        <w:rPr>
          <w:rFonts w:ascii="Verdana" w:hAnsi="Verdana"/>
          <w:sz w:val="20"/>
          <w:szCs w:val="20"/>
          <w:lang w:val="en-US"/>
        </w:rPr>
        <w:t xml:space="preserve"> </w:t>
      </w:r>
      <w:r w:rsidRPr="00841823">
        <w:rPr>
          <w:rFonts w:ascii="Verdana" w:hAnsi="Verdana"/>
          <w:sz w:val="20"/>
          <w:szCs w:val="20"/>
          <w:lang w:val="en-US"/>
        </w:rPr>
        <w:t>definition</w:t>
      </w:r>
      <w:r>
        <w:rPr>
          <w:rFonts w:ascii="Verdana" w:hAnsi="Verdana"/>
          <w:sz w:val="20"/>
          <w:szCs w:val="20"/>
          <w:lang w:val="en-US"/>
        </w:rPr>
        <w:t xml:space="preserve"> and scope</w:t>
      </w:r>
      <w:r w:rsidRPr="00841823">
        <w:rPr>
          <w:rFonts w:ascii="Verdana" w:hAnsi="Verdana"/>
          <w:sz w:val="20"/>
          <w:szCs w:val="20"/>
          <w:lang w:val="en-US"/>
        </w:rPr>
        <w:t xml:space="preserve">, </w:t>
      </w:r>
      <w:r>
        <w:rPr>
          <w:rFonts w:ascii="Verdana" w:hAnsi="Verdana"/>
          <w:sz w:val="20"/>
          <w:szCs w:val="20"/>
          <w:lang w:val="en-US"/>
        </w:rPr>
        <w:t>close</w:t>
      </w:r>
      <w:r w:rsidR="006D63BA">
        <w:rPr>
          <w:rFonts w:ascii="Verdana" w:hAnsi="Verdana"/>
          <w:sz w:val="20"/>
          <w:szCs w:val="20"/>
          <w:lang w:val="en-US"/>
        </w:rPr>
        <w:t>l</w:t>
      </w:r>
      <w:r>
        <w:rPr>
          <w:rFonts w:ascii="Verdana" w:hAnsi="Verdana"/>
          <w:sz w:val="20"/>
          <w:szCs w:val="20"/>
          <w:lang w:val="en-US"/>
        </w:rPr>
        <w:t xml:space="preserve">y </w:t>
      </w:r>
      <w:r w:rsidRPr="00841823">
        <w:rPr>
          <w:rFonts w:ascii="Verdana" w:hAnsi="Verdana"/>
          <w:sz w:val="20"/>
          <w:szCs w:val="20"/>
          <w:lang w:val="en-US"/>
        </w:rPr>
        <w:t xml:space="preserve">linked to the context </w:t>
      </w:r>
      <w:r>
        <w:rPr>
          <w:rFonts w:ascii="Verdana" w:hAnsi="Verdana"/>
          <w:sz w:val="20"/>
          <w:szCs w:val="20"/>
          <w:lang w:val="en-US"/>
        </w:rPr>
        <w:t xml:space="preserve">and the social and cultural environment </w:t>
      </w:r>
      <w:r w:rsidRPr="00841823">
        <w:rPr>
          <w:rFonts w:ascii="Verdana" w:hAnsi="Verdana"/>
          <w:sz w:val="20"/>
          <w:szCs w:val="20"/>
          <w:lang w:val="en-US"/>
        </w:rPr>
        <w:t xml:space="preserve">of its setting.  </w:t>
      </w:r>
      <w:r w:rsidR="002A755A">
        <w:rPr>
          <w:rFonts w:ascii="Verdana" w:hAnsi="Verdana"/>
          <w:sz w:val="20"/>
          <w:szCs w:val="20"/>
          <w:lang w:val="en-US"/>
        </w:rPr>
        <w:t xml:space="preserve">Therefore, it is </w:t>
      </w:r>
      <w:proofErr w:type="gramStart"/>
      <w:r w:rsidR="002A755A">
        <w:rPr>
          <w:rFonts w:ascii="Verdana" w:hAnsi="Verdana"/>
          <w:sz w:val="20"/>
          <w:szCs w:val="20"/>
          <w:lang w:val="en-US"/>
        </w:rPr>
        <w:t>not feasible nor</w:t>
      </w:r>
      <w:proofErr w:type="gramEnd"/>
      <w:r w:rsidR="002A755A">
        <w:rPr>
          <w:rFonts w:ascii="Verdana" w:hAnsi="Verdana"/>
          <w:sz w:val="20"/>
          <w:szCs w:val="20"/>
          <w:lang w:val="en-US"/>
        </w:rPr>
        <w:t xml:space="preserve"> desirable to define community schools from one single </w:t>
      </w:r>
      <w:r w:rsidR="00325BE3">
        <w:rPr>
          <w:rFonts w:ascii="Verdana" w:hAnsi="Verdana"/>
          <w:sz w:val="20"/>
          <w:szCs w:val="20"/>
          <w:lang w:val="en-US"/>
        </w:rPr>
        <w:t>viewpoint.</w:t>
      </w:r>
      <w:r w:rsidR="002A755A">
        <w:rPr>
          <w:rFonts w:ascii="Verdana" w:hAnsi="Verdana"/>
          <w:sz w:val="20"/>
          <w:szCs w:val="20"/>
          <w:lang w:val="en-US"/>
        </w:rPr>
        <w:t xml:space="preserve">  </w:t>
      </w:r>
    </w:p>
    <w:p w:rsidR="00C4730F" w:rsidRPr="00841823" w:rsidRDefault="002A755A" w:rsidP="00C4730F">
      <w:pPr>
        <w:jc w:val="both"/>
        <w:rPr>
          <w:rFonts w:ascii="Verdana" w:hAnsi="Verdana"/>
          <w:sz w:val="20"/>
          <w:szCs w:val="20"/>
          <w:lang w:val="en-US"/>
        </w:rPr>
      </w:pPr>
      <w:r>
        <w:rPr>
          <w:rFonts w:ascii="Verdana" w:hAnsi="Verdana"/>
          <w:sz w:val="20"/>
          <w:szCs w:val="20"/>
          <w:lang w:val="en-US"/>
        </w:rPr>
        <w:t>The scope of a community school d</w:t>
      </w:r>
      <w:r w:rsidR="00325BE3">
        <w:rPr>
          <w:rFonts w:ascii="Verdana" w:hAnsi="Verdana"/>
          <w:sz w:val="20"/>
          <w:szCs w:val="20"/>
          <w:lang w:val="en-US"/>
        </w:rPr>
        <w:t>epends on the level of centraliz</w:t>
      </w:r>
      <w:r>
        <w:rPr>
          <w:rFonts w:ascii="Verdana" w:hAnsi="Verdana"/>
          <w:sz w:val="20"/>
          <w:szCs w:val="20"/>
          <w:lang w:val="en-US"/>
        </w:rPr>
        <w:t xml:space="preserve">ation or autonomy of the macro educational system.  It depends on the local conditions such as the tension between </w:t>
      </w:r>
      <w:r w:rsidR="00C4730F" w:rsidRPr="00841823">
        <w:rPr>
          <w:rFonts w:ascii="Verdana" w:hAnsi="Verdana"/>
          <w:sz w:val="20"/>
          <w:szCs w:val="20"/>
          <w:lang w:val="en-US"/>
        </w:rPr>
        <w:t xml:space="preserve">rural areas </w:t>
      </w:r>
      <w:r>
        <w:rPr>
          <w:rFonts w:ascii="Verdana" w:hAnsi="Verdana"/>
          <w:sz w:val="20"/>
          <w:szCs w:val="20"/>
          <w:lang w:val="en-US"/>
        </w:rPr>
        <w:t>with and big cities.</w:t>
      </w:r>
      <w:r w:rsidR="00325BE3">
        <w:rPr>
          <w:rFonts w:ascii="Verdana" w:hAnsi="Verdana"/>
          <w:sz w:val="20"/>
          <w:szCs w:val="20"/>
          <w:lang w:val="en-US"/>
        </w:rPr>
        <w:t xml:space="preserve"> </w:t>
      </w:r>
      <w:r w:rsidR="00A60BD3">
        <w:rPr>
          <w:rFonts w:ascii="Verdana" w:hAnsi="Verdana"/>
          <w:sz w:val="20"/>
          <w:szCs w:val="20"/>
          <w:lang w:val="en-US"/>
        </w:rPr>
        <w:t xml:space="preserve">It depends on the composition of the school population and its social and cultural features. </w:t>
      </w:r>
    </w:p>
    <w:p w:rsidR="00C4730F" w:rsidRPr="00841823" w:rsidRDefault="001B26CB" w:rsidP="00C4730F">
      <w:pPr>
        <w:jc w:val="both"/>
        <w:rPr>
          <w:rFonts w:ascii="Verdana" w:hAnsi="Verdana"/>
          <w:sz w:val="20"/>
          <w:szCs w:val="20"/>
          <w:lang w:val="en-US"/>
        </w:rPr>
      </w:pPr>
      <w:r>
        <w:rPr>
          <w:rFonts w:ascii="Verdana" w:hAnsi="Verdana"/>
          <w:sz w:val="20"/>
          <w:szCs w:val="20"/>
          <w:lang w:val="en-US"/>
        </w:rPr>
        <w:t>Therefore each school or region should s</w:t>
      </w:r>
      <w:r w:rsidR="00C4730F" w:rsidRPr="00841823">
        <w:rPr>
          <w:rFonts w:ascii="Verdana" w:hAnsi="Verdana"/>
          <w:sz w:val="20"/>
          <w:szCs w:val="20"/>
          <w:lang w:val="en-US"/>
        </w:rPr>
        <w:t>tart from a white canvas</w:t>
      </w:r>
      <w:r>
        <w:rPr>
          <w:rFonts w:ascii="Verdana" w:hAnsi="Verdana"/>
          <w:sz w:val="20"/>
          <w:szCs w:val="20"/>
          <w:lang w:val="en-US"/>
        </w:rPr>
        <w:t xml:space="preserve"> and set forward its own purposes based on its mission and an evidence based analysis of the context.  Depending on the goals set forward </w:t>
      </w:r>
      <w:r w:rsidR="00C4730F" w:rsidRPr="00841823">
        <w:rPr>
          <w:rFonts w:ascii="Verdana" w:hAnsi="Verdana"/>
          <w:sz w:val="20"/>
          <w:szCs w:val="20"/>
          <w:lang w:val="en-US"/>
        </w:rPr>
        <w:t xml:space="preserve">a school can search partners, utilize their experience and knowledge, and intensify the exchanges.  </w:t>
      </w:r>
    </w:p>
    <w:p w:rsidR="001B26CB" w:rsidRDefault="00C4730F" w:rsidP="00C4730F">
      <w:pPr>
        <w:jc w:val="both"/>
        <w:rPr>
          <w:rFonts w:ascii="Verdana" w:hAnsi="Verdana"/>
          <w:sz w:val="20"/>
          <w:szCs w:val="20"/>
          <w:lang w:val="en-US"/>
        </w:rPr>
      </w:pPr>
      <w:r w:rsidRPr="00841823">
        <w:rPr>
          <w:rFonts w:ascii="Verdana" w:hAnsi="Verdana"/>
          <w:sz w:val="20"/>
          <w:szCs w:val="20"/>
          <w:lang w:val="en-US"/>
        </w:rPr>
        <w:t xml:space="preserve">Different models </w:t>
      </w:r>
      <w:r w:rsidR="001B26CB">
        <w:rPr>
          <w:rFonts w:ascii="Verdana" w:hAnsi="Verdana"/>
          <w:sz w:val="20"/>
          <w:szCs w:val="20"/>
          <w:lang w:val="en-US"/>
        </w:rPr>
        <w:t xml:space="preserve">and scopes </w:t>
      </w:r>
      <w:r w:rsidRPr="00841823">
        <w:rPr>
          <w:rFonts w:ascii="Verdana" w:hAnsi="Verdana"/>
          <w:sz w:val="20"/>
          <w:szCs w:val="20"/>
          <w:lang w:val="en-US"/>
        </w:rPr>
        <w:t xml:space="preserve">are possible.  </w:t>
      </w:r>
    </w:p>
    <w:p w:rsidR="00325BE3" w:rsidRDefault="001B26CB" w:rsidP="00C4730F">
      <w:pPr>
        <w:jc w:val="both"/>
        <w:rPr>
          <w:rFonts w:ascii="Verdana" w:hAnsi="Verdana"/>
          <w:sz w:val="20"/>
          <w:szCs w:val="20"/>
          <w:lang w:val="en-US"/>
        </w:rPr>
      </w:pPr>
      <w:proofErr w:type="gramStart"/>
      <w:r w:rsidRPr="004213BE">
        <w:rPr>
          <w:rFonts w:ascii="Verdana" w:hAnsi="Verdana"/>
          <w:b/>
          <w:sz w:val="20"/>
          <w:szCs w:val="20"/>
          <w:lang w:val="en-US"/>
        </w:rPr>
        <w:t>Models</w:t>
      </w:r>
      <w:r>
        <w:rPr>
          <w:rFonts w:ascii="Verdana" w:hAnsi="Verdana"/>
          <w:sz w:val="20"/>
          <w:szCs w:val="20"/>
          <w:lang w:val="en-US"/>
        </w:rPr>
        <w:t>.</w:t>
      </w:r>
      <w:proofErr w:type="gramEnd"/>
      <w:r>
        <w:rPr>
          <w:rFonts w:ascii="Verdana" w:hAnsi="Verdana"/>
          <w:sz w:val="20"/>
          <w:szCs w:val="20"/>
          <w:lang w:val="en-US"/>
        </w:rPr>
        <w:t xml:space="preserve"> </w:t>
      </w:r>
    </w:p>
    <w:p w:rsidR="001B26CB" w:rsidRDefault="00C4730F" w:rsidP="00C4730F">
      <w:pPr>
        <w:jc w:val="both"/>
        <w:rPr>
          <w:rFonts w:ascii="Verdana" w:hAnsi="Verdana"/>
          <w:sz w:val="20"/>
          <w:szCs w:val="20"/>
          <w:lang w:val="en-US"/>
        </w:rPr>
      </w:pPr>
      <w:r w:rsidRPr="00841823">
        <w:rPr>
          <w:rFonts w:ascii="Verdana" w:hAnsi="Verdana"/>
          <w:sz w:val="20"/>
          <w:szCs w:val="20"/>
          <w:lang w:val="en-US"/>
        </w:rPr>
        <w:t xml:space="preserve">Services can work together in different settings, in a network.  Services can work together in multifunctional accommodation, in the same building, but still working separately.  Finally, all services can work together in an integrated way: one organization, one vision, one team that cooperates with the surrounding area.  </w:t>
      </w:r>
    </w:p>
    <w:p w:rsidR="00325BE3" w:rsidRDefault="00422B70" w:rsidP="00422B70">
      <w:pPr>
        <w:jc w:val="both"/>
        <w:rPr>
          <w:rFonts w:ascii="Verdana" w:hAnsi="Verdana"/>
          <w:sz w:val="20"/>
          <w:szCs w:val="20"/>
          <w:lang w:val="en-US"/>
        </w:rPr>
      </w:pPr>
      <w:r w:rsidRPr="00841823">
        <w:rPr>
          <w:rFonts w:ascii="Verdana" w:hAnsi="Verdana"/>
          <w:sz w:val="20"/>
          <w:szCs w:val="20"/>
          <w:lang w:val="en-US"/>
        </w:rPr>
        <w:t xml:space="preserve">A community school has to reflect on its </w:t>
      </w:r>
      <w:r w:rsidRPr="004213BE">
        <w:rPr>
          <w:rFonts w:ascii="Verdana" w:hAnsi="Verdana"/>
          <w:b/>
          <w:sz w:val="20"/>
          <w:szCs w:val="20"/>
          <w:lang w:val="en-US"/>
        </w:rPr>
        <w:t>focus</w:t>
      </w:r>
      <w:r w:rsidRPr="00841823">
        <w:rPr>
          <w:rFonts w:ascii="Verdana" w:hAnsi="Verdana"/>
          <w:sz w:val="20"/>
          <w:szCs w:val="20"/>
          <w:lang w:val="en-US"/>
        </w:rPr>
        <w:t xml:space="preserve"> and on its </w:t>
      </w:r>
      <w:r w:rsidRPr="004213BE">
        <w:rPr>
          <w:rFonts w:ascii="Verdana" w:hAnsi="Verdana"/>
          <w:b/>
          <w:sz w:val="20"/>
          <w:szCs w:val="20"/>
          <w:lang w:val="en-US"/>
        </w:rPr>
        <w:t>scope</w:t>
      </w:r>
      <w:r w:rsidRPr="00841823">
        <w:rPr>
          <w:rFonts w:ascii="Verdana" w:hAnsi="Verdana"/>
          <w:sz w:val="20"/>
          <w:szCs w:val="20"/>
          <w:lang w:val="en-US"/>
        </w:rPr>
        <w:t xml:space="preserve">.  </w:t>
      </w:r>
    </w:p>
    <w:p w:rsidR="00325BE3" w:rsidRDefault="00422B70" w:rsidP="00422B70">
      <w:pPr>
        <w:jc w:val="both"/>
        <w:rPr>
          <w:rFonts w:ascii="Verdana" w:hAnsi="Verdana"/>
          <w:sz w:val="20"/>
          <w:szCs w:val="20"/>
          <w:lang w:val="en-US"/>
        </w:rPr>
      </w:pPr>
      <w:r w:rsidRPr="00841823">
        <w:rPr>
          <w:rFonts w:ascii="Verdana" w:hAnsi="Verdana"/>
          <w:sz w:val="20"/>
          <w:szCs w:val="20"/>
          <w:lang w:val="en-US"/>
        </w:rPr>
        <w:t>The focus can go from tackling disadvantage</w:t>
      </w:r>
      <w:r w:rsidR="00830554">
        <w:rPr>
          <w:rFonts w:ascii="Verdana" w:hAnsi="Verdana"/>
          <w:sz w:val="20"/>
          <w:szCs w:val="20"/>
          <w:lang w:val="en-US"/>
        </w:rPr>
        <w:t xml:space="preserve"> to enriching lives.  The scope can go</w:t>
      </w:r>
      <w:r w:rsidRPr="00841823">
        <w:rPr>
          <w:rFonts w:ascii="Verdana" w:hAnsi="Verdana"/>
          <w:sz w:val="20"/>
          <w:szCs w:val="20"/>
          <w:lang w:val="en-US"/>
        </w:rPr>
        <w:t xml:space="preserve"> from </w:t>
      </w:r>
      <w:r w:rsidR="009C4083">
        <w:rPr>
          <w:rFonts w:ascii="Verdana" w:hAnsi="Verdana"/>
          <w:sz w:val="20"/>
          <w:szCs w:val="20"/>
          <w:lang w:val="en-US"/>
        </w:rPr>
        <w:t xml:space="preserve">an individual approach from the </w:t>
      </w:r>
      <w:r w:rsidRPr="00841823">
        <w:rPr>
          <w:rFonts w:ascii="Verdana" w:hAnsi="Verdana"/>
          <w:sz w:val="20"/>
          <w:szCs w:val="20"/>
          <w:lang w:val="en-US"/>
        </w:rPr>
        <w:t xml:space="preserve">children’s learning in school to </w:t>
      </w:r>
      <w:r w:rsidR="009C4083">
        <w:rPr>
          <w:rFonts w:ascii="Verdana" w:hAnsi="Verdana"/>
          <w:sz w:val="20"/>
          <w:szCs w:val="20"/>
          <w:lang w:val="en-US"/>
        </w:rPr>
        <w:t xml:space="preserve">a </w:t>
      </w:r>
      <w:r w:rsidRPr="00841823">
        <w:rPr>
          <w:rFonts w:ascii="Verdana" w:hAnsi="Verdana"/>
          <w:sz w:val="20"/>
          <w:szCs w:val="20"/>
          <w:lang w:val="en-US"/>
        </w:rPr>
        <w:t xml:space="preserve">social and community renewal.    </w:t>
      </w:r>
    </w:p>
    <w:p w:rsidR="00325BE3" w:rsidRDefault="00325BE3" w:rsidP="00E372ED">
      <w:pPr>
        <w:jc w:val="center"/>
        <w:rPr>
          <w:rFonts w:ascii="Verdana" w:hAnsi="Verdana"/>
          <w:sz w:val="20"/>
          <w:szCs w:val="20"/>
          <w:lang w:val="en-US"/>
        </w:rPr>
      </w:pPr>
      <w:r>
        <w:rPr>
          <w:rFonts w:ascii="Verdana" w:hAnsi="Verdana"/>
          <w:noProof/>
          <w:sz w:val="20"/>
          <w:szCs w:val="20"/>
        </w:rPr>
        <w:lastRenderedPageBreak/>
        <w:drawing>
          <wp:inline distT="0" distB="0" distL="0" distR="0">
            <wp:extent cx="5086350" cy="2657475"/>
            <wp:effectExtent l="0" t="0" r="0" b="0"/>
            <wp:docPr id="5" name="Afbeelding 5" descr="C:\Users\CDS.vlor\Desktop\Knip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S.vlor\Desktop\Knips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4669" cy="2656596"/>
                    </a:xfrm>
                    <a:prstGeom prst="rect">
                      <a:avLst/>
                    </a:prstGeom>
                    <a:noFill/>
                    <a:ln>
                      <a:noFill/>
                    </a:ln>
                  </pic:spPr>
                </pic:pic>
              </a:graphicData>
            </a:graphic>
          </wp:inline>
        </w:drawing>
      </w:r>
    </w:p>
    <w:p w:rsidR="0062181A" w:rsidRDefault="0062181A" w:rsidP="00422B70">
      <w:pPr>
        <w:jc w:val="both"/>
        <w:rPr>
          <w:rFonts w:ascii="Verdana" w:hAnsi="Verdana"/>
          <w:sz w:val="20"/>
          <w:szCs w:val="20"/>
          <w:lang w:val="en-US"/>
        </w:rPr>
      </w:pPr>
      <w:r>
        <w:rPr>
          <w:rFonts w:ascii="Verdana" w:hAnsi="Verdana"/>
          <w:sz w:val="20"/>
          <w:szCs w:val="20"/>
          <w:lang w:val="en-US"/>
        </w:rPr>
        <w:t>Schools and their partn</w:t>
      </w:r>
      <w:r w:rsidR="00830554">
        <w:rPr>
          <w:rFonts w:ascii="Verdana" w:hAnsi="Verdana"/>
          <w:sz w:val="20"/>
          <w:szCs w:val="20"/>
          <w:lang w:val="en-US"/>
        </w:rPr>
        <w:t>ers have to consider how diffe</w:t>
      </w:r>
      <w:r>
        <w:rPr>
          <w:rFonts w:ascii="Verdana" w:hAnsi="Verdana"/>
          <w:sz w:val="20"/>
          <w:szCs w:val="20"/>
          <w:lang w:val="en-US"/>
        </w:rPr>
        <w:t>rent st</w:t>
      </w:r>
      <w:r w:rsidR="00325BE3">
        <w:rPr>
          <w:rFonts w:ascii="Verdana" w:hAnsi="Verdana"/>
          <w:sz w:val="20"/>
          <w:szCs w:val="20"/>
          <w:lang w:val="en-US"/>
        </w:rPr>
        <w:t>rands of learning can be linked</w:t>
      </w:r>
      <w:r>
        <w:rPr>
          <w:rFonts w:ascii="Verdana" w:hAnsi="Verdana"/>
          <w:sz w:val="20"/>
          <w:szCs w:val="20"/>
          <w:lang w:val="en-US"/>
        </w:rPr>
        <w:t xml:space="preserve">: </w:t>
      </w:r>
      <w:r w:rsidR="00830554">
        <w:rPr>
          <w:rFonts w:ascii="Verdana" w:hAnsi="Verdana"/>
          <w:sz w:val="20"/>
          <w:szCs w:val="20"/>
          <w:lang w:val="en-US"/>
        </w:rPr>
        <w:t>early childhood, elementary and</w:t>
      </w:r>
      <w:r w:rsidRPr="0062181A">
        <w:rPr>
          <w:rFonts w:ascii="Verdana" w:hAnsi="Verdana"/>
          <w:sz w:val="20"/>
          <w:szCs w:val="20"/>
          <w:lang w:val="en-US"/>
        </w:rPr>
        <w:t xml:space="preserve"> secondary </w:t>
      </w:r>
      <w:proofErr w:type="spellStart"/>
      <w:r w:rsidR="00325BE3">
        <w:rPr>
          <w:rFonts w:ascii="Verdana" w:hAnsi="Verdana"/>
          <w:sz w:val="20"/>
          <w:szCs w:val="20"/>
          <w:lang w:val="en-US"/>
        </w:rPr>
        <w:t>programmes</w:t>
      </w:r>
      <w:proofErr w:type="spellEnd"/>
      <w:r w:rsidR="00325BE3">
        <w:rPr>
          <w:rFonts w:ascii="Verdana" w:hAnsi="Verdana"/>
          <w:sz w:val="20"/>
          <w:szCs w:val="20"/>
          <w:lang w:val="en-US"/>
        </w:rPr>
        <w:t xml:space="preserve"> </w:t>
      </w:r>
      <w:r w:rsidRPr="0062181A">
        <w:rPr>
          <w:rFonts w:ascii="Verdana" w:hAnsi="Verdana"/>
          <w:sz w:val="20"/>
          <w:szCs w:val="20"/>
          <w:lang w:val="en-US"/>
        </w:rPr>
        <w:t xml:space="preserve">and </w:t>
      </w:r>
      <w:proofErr w:type="spellStart"/>
      <w:r w:rsidRPr="0062181A">
        <w:rPr>
          <w:rFonts w:ascii="Verdana" w:hAnsi="Verdana"/>
          <w:sz w:val="20"/>
          <w:szCs w:val="20"/>
          <w:lang w:val="en-US"/>
        </w:rPr>
        <w:t>programmes</w:t>
      </w:r>
      <w:proofErr w:type="spellEnd"/>
      <w:r w:rsidRPr="0062181A">
        <w:rPr>
          <w:rFonts w:ascii="Verdana" w:hAnsi="Verdana"/>
          <w:sz w:val="20"/>
          <w:szCs w:val="20"/>
          <w:lang w:val="en-US"/>
        </w:rPr>
        <w:t xml:space="preserve"> </w:t>
      </w:r>
      <w:r>
        <w:rPr>
          <w:rFonts w:ascii="Verdana" w:hAnsi="Verdana"/>
          <w:sz w:val="20"/>
          <w:szCs w:val="20"/>
          <w:lang w:val="en-US"/>
        </w:rPr>
        <w:t xml:space="preserve">for </w:t>
      </w:r>
      <w:r w:rsidRPr="0062181A">
        <w:rPr>
          <w:rFonts w:ascii="Verdana" w:hAnsi="Verdana"/>
          <w:sz w:val="20"/>
          <w:szCs w:val="20"/>
          <w:lang w:val="en-US"/>
        </w:rPr>
        <w:t>lifelong learning.</w:t>
      </w:r>
      <w:r>
        <w:rPr>
          <w:rFonts w:ascii="Verdana" w:hAnsi="Verdana"/>
          <w:sz w:val="20"/>
          <w:szCs w:val="20"/>
          <w:lang w:val="en-US"/>
        </w:rPr>
        <w:t xml:space="preserve">  </w:t>
      </w:r>
    </w:p>
    <w:p w:rsidR="00422B70" w:rsidRDefault="00422B70" w:rsidP="00422B70">
      <w:pPr>
        <w:jc w:val="both"/>
        <w:rPr>
          <w:rFonts w:ascii="Verdana" w:hAnsi="Verdana"/>
          <w:sz w:val="20"/>
          <w:szCs w:val="20"/>
          <w:lang w:val="en-US"/>
        </w:rPr>
      </w:pPr>
      <w:r w:rsidRPr="00841823">
        <w:rPr>
          <w:rFonts w:ascii="Verdana" w:hAnsi="Verdana"/>
          <w:sz w:val="20"/>
          <w:szCs w:val="20"/>
          <w:lang w:val="en-US"/>
        </w:rPr>
        <w:t xml:space="preserve">Every community school has to be aware of its position </w:t>
      </w:r>
      <w:r w:rsidR="009C4083">
        <w:rPr>
          <w:rFonts w:ascii="Verdana" w:hAnsi="Verdana"/>
          <w:sz w:val="20"/>
          <w:szCs w:val="20"/>
          <w:lang w:val="en-US"/>
        </w:rPr>
        <w:t>wi</w:t>
      </w:r>
      <w:r w:rsidR="00830554">
        <w:rPr>
          <w:rFonts w:ascii="Verdana" w:hAnsi="Verdana"/>
          <w:sz w:val="20"/>
          <w:szCs w:val="20"/>
          <w:lang w:val="en-US"/>
        </w:rPr>
        <w:t>thin these different approaches.  Reflecting on this position</w:t>
      </w:r>
      <w:r w:rsidRPr="00841823">
        <w:rPr>
          <w:rFonts w:ascii="Verdana" w:hAnsi="Verdana"/>
          <w:sz w:val="20"/>
          <w:szCs w:val="20"/>
          <w:lang w:val="en-US"/>
        </w:rPr>
        <w:t xml:space="preserve"> will lead to clear purposes, to a clear focus and allow a long term evaluation. </w:t>
      </w:r>
    </w:p>
    <w:p w:rsidR="009C4083" w:rsidRDefault="009C4083" w:rsidP="009C4083">
      <w:pPr>
        <w:pStyle w:val="Kop2"/>
        <w:rPr>
          <w:lang w:val="en-US"/>
        </w:rPr>
      </w:pPr>
      <w:r>
        <w:rPr>
          <w:lang w:val="en-US"/>
        </w:rPr>
        <w:t xml:space="preserve">A sustainable innovation strategy  </w:t>
      </w:r>
    </w:p>
    <w:p w:rsidR="009C4083" w:rsidRDefault="009C4083" w:rsidP="009C4083">
      <w:pPr>
        <w:jc w:val="both"/>
        <w:rPr>
          <w:rFonts w:ascii="Verdana" w:hAnsi="Verdana"/>
          <w:sz w:val="20"/>
          <w:szCs w:val="20"/>
          <w:lang w:val="en-US"/>
        </w:rPr>
      </w:pPr>
      <w:r>
        <w:rPr>
          <w:rFonts w:ascii="Verdana" w:hAnsi="Verdana"/>
          <w:sz w:val="20"/>
          <w:szCs w:val="20"/>
          <w:lang w:val="en-US"/>
        </w:rPr>
        <w:t>Community schools are often initiated by enthusiastic and committed teachers, members of the school</w:t>
      </w:r>
      <w:r w:rsidR="006D63BA">
        <w:rPr>
          <w:rFonts w:ascii="Verdana" w:hAnsi="Verdana"/>
          <w:sz w:val="20"/>
          <w:szCs w:val="20"/>
          <w:lang w:val="en-US"/>
        </w:rPr>
        <w:t xml:space="preserve"> </w:t>
      </w:r>
      <w:r>
        <w:rPr>
          <w:rFonts w:ascii="Verdana" w:hAnsi="Verdana"/>
          <w:sz w:val="20"/>
          <w:szCs w:val="20"/>
          <w:lang w:val="en-US"/>
        </w:rPr>
        <w:t xml:space="preserve">team and members of the board of governors.  This is, of course, a very good way to initiate a community school. But it is not a </w:t>
      </w:r>
      <w:r w:rsidRPr="00367496">
        <w:rPr>
          <w:rFonts w:ascii="Verdana" w:hAnsi="Verdana"/>
          <w:sz w:val="20"/>
          <w:szCs w:val="20"/>
          <w:lang w:val="en-US"/>
        </w:rPr>
        <w:t>good way to make community school effective in the long term</w:t>
      </w:r>
      <w:r>
        <w:rPr>
          <w:rFonts w:ascii="Verdana" w:hAnsi="Verdana"/>
          <w:sz w:val="20"/>
          <w:szCs w:val="20"/>
          <w:lang w:val="en-US"/>
        </w:rPr>
        <w:t>.  Community schools should be the result of a long term, strat</w:t>
      </w:r>
      <w:r w:rsidR="00830554">
        <w:rPr>
          <w:rFonts w:ascii="Verdana" w:hAnsi="Verdana"/>
          <w:sz w:val="20"/>
          <w:szCs w:val="20"/>
          <w:lang w:val="en-US"/>
        </w:rPr>
        <w:t>egic and sustainable policy</w:t>
      </w:r>
      <w:r>
        <w:rPr>
          <w:rFonts w:ascii="Verdana" w:hAnsi="Verdana"/>
          <w:sz w:val="20"/>
          <w:szCs w:val="20"/>
          <w:lang w:val="en-US"/>
        </w:rPr>
        <w:t xml:space="preserve"> set up in schools as</w:t>
      </w:r>
      <w:r w:rsidR="00830554">
        <w:rPr>
          <w:rFonts w:ascii="Verdana" w:hAnsi="Verdana"/>
          <w:sz w:val="20"/>
          <w:szCs w:val="20"/>
          <w:lang w:val="en-US"/>
        </w:rPr>
        <w:t xml:space="preserve"> well as </w:t>
      </w:r>
      <w:r>
        <w:rPr>
          <w:rFonts w:ascii="Verdana" w:hAnsi="Verdana"/>
          <w:sz w:val="20"/>
          <w:szCs w:val="20"/>
          <w:lang w:val="en-US"/>
        </w:rPr>
        <w:t xml:space="preserve">in the surrounding social, economic and cultural network.  </w:t>
      </w:r>
    </w:p>
    <w:p w:rsidR="0062181A" w:rsidRDefault="009C4083" w:rsidP="009C4083">
      <w:pPr>
        <w:jc w:val="both"/>
        <w:rPr>
          <w:rFonts w:ascii="Verdana" w:hAnsi="Verdana"/>
          <w:sz w:val="20"/>
          <w:szCs w:val="20"/>
          <w:lang w:val="en-US"/>
        </w:rPr>
      </w:pPr>
      <w:r>
        <w:rPr>
          <w:rFonts w:ascii="Verdana" w:hAnsi="Verdana"/>
          <w:sz w:val="20"/>
          <w:szCs w:val="20"/>
          <w:lang w:val="en-US"/>
        </w:rPr>
        <w:t xml:space="preserve">To build effective community schools in the long term, there is need for a clever innovation strategy with clear locally defined purposes.  </w:t>
      </w:r>
    </w:p>
    <w:p w:rsidR="009C4083" w:rsidRDefault="009C4083" w:rsidP="009C4083">
      <w:pPr>
        <w:jc w:val="both"/>
        <w:rPr>
          <w:rFonts w:ascii="Verdana" w:hAnsi="Verdana"/>
          <w:sz w:val="20"/>
          <w:szCs w:val="20"/>
          <w:lang w:val="en-US"/>
        </w:rPr>
      </w:pPr>
      <w:r>
        <w:rPr>
          <w:rFonts w:ascii="Verdana" w:hAnsi="Verdana"/>
          <w:sz w:val="20"/>
          <w:szCs w:val="20"/>
          <w:lang w:val="en-US"/>
        </w:rPr>
        <w:t xml:space="preserve">Schools and administrations have to be aware of what they are trying to achieve.  This issue is critical.  If purposes are not clearly defined </w:t>
      </w:r>
      <w:r w:rsidR="00830554">
        <w:rPr>
          <w:rFonts w:ascii="Verdana" w:hAnsi="Verdana"/>
          <w:sz w:val="20"/>
          <w:szCs w:val="20"/>
          <w:lang w:val="en-US"/>
        </w:rPr>
        <w:t xml:space="preserve">at the school level </w:t>
      </w:r>
      <w:r>
        <w:rPr>
          <w:rFonts w:ascii="Verdana" w:hAnsi="Verdana"/>
          <w:sz w:val="20"/>
          <w:szCs w:val="20"/>
          <w:lang w:val="en-US"/>
        </w:rPr>
        <w:t>and shared with the school</w:t>
      </w:r>
      <w:r w:rsidR="006D63BA">
        <w:rPr>
          <w:rFonts w:ascii="Verdana" w:hAnsi="Verdana"/>
          <w:sz w:val="20"/>
          <w:szCs w:val="20"/>
          <w:lang w:val="en-US"/>
        </w:rPr>
        <w:t xml:space="preserve"> </w:t>
      </w:r>
      <w:r>
        <w:rPr>
          <w:rFonts w:ascii="Verdana" w:hAnsi="Verdana"/>
          <w:sz w:val="20"/>
          <w:szCs w:val="20"/>
          <w:lang w:val="en-US"/>
        </w:rPr>
        <w:t xml:space="preserve">team and the network of schools, the effect will be the ‘roman candle’ effect, with firework going in different directions without a specific focus. </w:t>
      </w:r>
    </w:p>
    <w:p w:rsidR="0062181A" w:rsidRPr="00325BE3" w:rsidRDefault="0062181A" w:rsidP="0062181A">
      <w:pPr>
        <w:jc w:val="both"/>
        <w:rPr>
          <w:rFonts w:ascii="Verdana" w:hAnsi="Verdana"/>
          <w:sz w:val="20"/>
          <w:szCs w:val="20"/>
          <w:lang w:val="en-US"/>
        </w:rPr>
      </w:pPr>
      <w:r w:rsidRPr="00325BE3">
        <w:rPr>
          <w:rFonts w:ascii="Verdana" w:hAnsi="Verdana"/>
          <w:sz w:val="20"/>
          <w:szCs w:val="20"/>
          <w:lang w:val="en-US"/>
        </w:rPr>
        <w:t>Schools and community should rely on a theory of change.  They start with an an</w:t>
      </w:r>
      <w:r w:rsidR="006D63BA" w:rsidRPr="00325BE3">
        <w:rPr>
          <w:rFonts w:ascii="Verdana" w:hAnsi="Verdana"/>
          <w:sz w:val="20"/>
          <w:szCs w:val="20"/>
          <w:lang w:val="en-US"/>
        </w:rPr>
        <w:t>alysis of the current situation</w:t>
      </w:r>
      <w:r w:rsidRPr="00325BE3">
        <w:rPr>
          <w:rFonts w:ascii="Verdana" w:hAnsi="Verdana"/>
          <w:sz w:val="20"/>
          <w:szCs w:val="20"/>
          <w:lang w:val="en-US"/>
        </w:rPr>
        <w:t xml:space="preserve">. Then the actions are defined.  The actions come together in two or three broad strands.  </w:t>
      </w:r>
    </w:p>
    <w:p w:rsidR="0062181A" w:rsidRPr="00E372ED" w:rsidRDefault="0062181A" w:rsidP="0062181A">
      <w:pPr>
        <w:jc w:val="both"/>
        <w:rPr>
          <w:rFonts w:ascii="Verdana" w:hAnsi="Verdana"/>
          <w:sz w:val="20"/>
          <w:szCs w:val="20"/>
          <w:lang w:val="en-US"/>
        </w:rPr>
      </w:pPr>
      <w:r w:rsidRPr="00325BE3">
        <w:rPr>
          <w:rFonts w:ascii="Verdana" w:hAnsi="Verdana"/>
          <w:sz w:val="20"/>
          <w:szCs w:val="20"/>
          <w:lang w:val="en-US"/>
        </w:rPr>
        <w:t>The community school explains how each action is expected to impact, step by step.  The community school demonstrates how</w:t>
      </w:r>
      <w:r w:rsidR="00325BE3">
        <w:rPr>
          <w:rFonts w:ascii="Verdana" w:hAnsi="Verdana"/>
          <w:sz w:val="20"/>
          <w:szCs w:val="20"/>
          <w:lang w:val="en-US"/>
        </w:rPr>
        <w:t xml:space="preserve"> all the actions come together </w:t>
      </w:r>
      <w:r w:rsidRPr="00325BE3">
        <w:rPr>
          <w:rFonts w:ascii="Verdana" w:hAnsi="Verdana"/>
          <w:sz w:val="20"/>
          <w:szCs w:val="20"/>
          <w:lang w:val="en-US"/>
        </w:rPr>
        <w:t xml:space="preserve">in a strategy leading to long term outcomes.  This is far from the </w:t>
      </w:r>
      <w:proofErr w:type="gramStart"/>
      <w:r w:rsidRPr="00325BE3">
        <w:rPr>
          <w:rFonts w:ascii="Verdana" w:hAnsi="Verdana"/>
          <w:sz w:val="20"/>
          <w:szCs w:val="20"/>
          <w:lang w:val="en-US"/>
        </w:rPr>
        <w:t>roman</w:t>
      </w:r>
      <w:proofErr w:type="gramEnd"/>
      <w:r w:rsidRPr="00325BE3">
        <w:rPr>
          <w:rFonts w:ascii="Verdana" w:hAnsi="Verdana"/>
          <w:sz w:val="20"/>
          <w:szCs w:val="20"/>
          <w:lang w:val="en-US"/>
        </w:rPr>
        <w:t xml:space="preserve"> candle described supra.  The theory of change model offers the advantage</w:t>
      </w:r>
      <w:r w:rsidRPr="00E372ED">
        <w:rPr>
          <w:rFonts w:ascii="Verdana" w:hAnsi="Verdana"/>
          <w:sz w:val="20"/>
          <w:szCs w:val="20"/>
          <w:lang w:val="en-US"/>
        </w:rPr>
        <w:t xml:space="preserve"> that schools can demonstrate that they reach what they claim to achieve, which is crucial in terms of evaluation. </w:t>
      </w:r>
    </w:p>
    <w:p w:rsidR="007C2DBE" w:rsidRPr="00325BE3" w:rsidRDefault="007C2DBE" w:rsidP="0062181A">
      <w:pPr>
        <w:jc w:val="both"/>
        <w:rPr>
          <w:rFonts w:ascii="Verdana" w:hAnsi="Verdana"/>
          <w:sz w:val="20"/>
          <w:szCs w:val="20"/>
          <w:lang w:val="en-US"/>
        </w:rPr>
      </w:pPr>
      <w:r w:rsidRPr="00325BE3">
        <w:rPr>
          <w:rFonts w:ascii="Verdana" w:hAnsi="Verdana"/>
          <w:sz w:val="20"/>
          <w:szCs w:val="20"/>
          <w:lang w:val="en-US"/>
        </w:rPr>
        <w:t>The commitment and involvement of the team is crucial: the teacher</w:t>
      </w:r>
      <w:r w:rsidR="00E372ED">
        <w:rPr>
          <w:rFonts w:ascii="Verdana" w:hAnsi="Verdana"/>
          <w:sz w:val="20"/>
          <w:szCs w:val="20"/>
          <w:lang w:val="en-US"/>
        </w:rPr>
        <w:t xml:space="preserve">s, and the school leader.  The concept of community schools </w:t>
      </w:r>
      <w:r w:rsidRPr="00325BE3">
        <w:rPr>
          <w:rFonts w:ascii="Verdana" w:hAnsi="Verdana"/>
          <w:sz w:val="20"/>
          <w:szCs w:val="20"/>
          <w:lang w:val="en-US"/>
        </w:rPr>
        <w:t xml:space="preserve">calls for inspiring school leadership, so that all </w:t>
      </w:r>
      <w:r w:rsidRPr="00325BE3">
        <w:rPr>
          <w:rFonts w:ascii="Verdana" w:hAnsi="Verdana"/>
          <w:sz w:val="20"/>
          <w:szCs w:val="20"/>
          <w:lang w:val="en-US"/>
        </w:rPr>
        <w:lastRenderedPageBreak/>
        <w:t xml:space="preserve">staff members share the same vision and show strong moral commitment: there is a community ethos all over the school.  </w:t>
      </w:r>
    </w:p>
    <w:p w:rsidR="007C2DBE" w:rsidRPr="00325BE3" w:rsidRDefault="007C2DBE" w:rsidP="0062181A">
      <w:pPr>
        <w:jc w:val="both"/>
        <w:rPr>
          <w:rFonts w:ascii="Verdana" w:hAnsi="Verdana"/>
          <w:sz w:val="20"/>
          <w:szCs w:val="20"/>
          <w:lang w:val="en-US"/>
        </w:rPr>
      </w:pPr>
      <w:r w:rsidRPr="00325BE3">
        <w:rPr>
          <w:rFonts w:ascii="Verdana" w:hAnsi="Verdana"/>
          <w:sz w:val="20"/>
          <w:szCs w:val="20"/>
          <w:lang w:val="en-US"/>
        </w:rPr>
        <w:t xml:space="preserve">Next to teachers, it is useful to involve other professionals in the school; in some cases, they might be more trusted than the teachers or the school director.  If community schools are driven exclusively by education professionals, there is a risk that they have a narrow view on the world, on the community.  </w:t>
      </w:r>
      <w:r w:rsidR="00E372ED">
        <w:rPr>
          <w:rFonts w:ascii="Verdana" w:hAnsi="Verdana"/>
          <w:sz w:val="20"/>
          <w:szCs w:val="20"/>
          <w:lang w:val="en-US"/>
        </w:rPr>
        <w:t>T</w:t>
      </w:r>
      <w:r w:rsidRPr="00325BE3">
        <w:rPr>
          <w:rFonts w:ascii="Verdana" w:hAnsi="Verdana"/>
          <w:sz w:val="20"/>
          <w:szCs w:val="20"/>
          <w:lang w:val="en-US"/>
        </w:rPr>
        <w:t>he involvement of an independent organization fo</w:t>
      </w:r>
      <w:r w:rsidR="00F31B89">
        <w:rPr>
          <w:rFonts w:ascii="Verdana" w:hAnsi="Verdana"/>
          <w:sz w:val="20"/>
          <w:szCs w:val="20"/>
          <w:lang w:val="en-US"/>
        </w:rPr>
        <w:t>cusing on getting the children’s</w:t>
      </w:r>
      <w:r w:rsidRPr="00325BE3">
        <w:rPr>
          <w:rFonts w:ascii="Verdana" w:hAnsi="Verdana"/>
          <w:sz w:val="20"/>
          <w:szCs w:val="20"/>
          <w:lang w:val="en-US"/>
        </w:rPr>
        <w:t xml:space="preserve"> life better, and not only on t</w:t>
      </w:r>
      <w:r w:rsidR="00E372ED">
        <w:rPr>
          <w:rFonts w:ascii="Verdana" w:hAnsi="Verdana"/>
          <w:sz w:val="20"/>
          <w:szCs w:val="20"/>
          <w:lang w:val="en-US"/>
        </w:rPr>
        <w:t xml:space="preserve">heir educational achievement, can be a success factor. </w:t>
      </w:r>
    </w:p>
    <w:p w:rsidR="009762FE" w:rsidRPr="009762FE" w:rsidRDefault="006D63BA" w:rsidP="00030223">
      <w:pPr>
        <w:pStyle w:val="Kop2"/>
        <w:rPr>
          <w:lang w:val="en-US"/>
        </w:rPr>
      </w:pPr>
      <w:r>
        <w:rPr>
          <w:lang w:val="en-US"/>
        </w:rPr>
        <w:t xml:space="preserve">Balancing between school autonomy and government facilitating </w:t>
      </w:r>
      <w:r w:rsidR="008155B5">
        <w:rPr>
          <w:lang w:val="en-US"/>
        </w:rPr>
        <w:t xml:space="preserve"> </w:t>
      </w:r>
    </w:p>
    <w:p w:rsidR="009762FE" w:rsidRDefault="00BB68B3" w:rsidP="00264F1F">
      <w:pPr>
        <w:jc w:val="both"/>
        <w:rPr>
          <w:rFonts w:ascii="Verdana" w:hAnsi="Verdana"/>
          <w:sz w:val="20"/>
          <w:szCs w:val="20"/>
          <w:lang w:val="en-US"/>
        </w:rPr>
      </w:pPr>
      <w:r w:rsidRPr="00841823">
        <w:rPr>
          <w:rFonts w:ascii="Verdana" w:hAnsi="Verdana"/>
          <w:sz w:val="20"/>
          <w:szCs w:val="20"/>
          <w:lang w:val="en-US"/>
        </w:rPr>
        <w:t xml:space="preserve">The autonomy of schools is crucial.  </w:t>
      </w:r>
      <w:r w:rsidR="009762FE" w:rsidRPr="00841823">
        <w:rPr>
          <w:rFonts w:ascii="Verdana" w:hAnsi="Verdana"/>
          <w:sz w:val="20"/>
          <w:szCs w:val="20"/>
          <w:lang w:val="en-US"/>
        </w:rPr>
        <w:t xml:space="preserve">Legislation </w:t>
      </w:r>
      <w:r w:rsidR="007C2DBE">
        <w:rPr>
          <w:rFonts w:ascii="Verdana" w:hAnsi="Verdana"/>
          <w:sz w:val="20"/>
          <w:szCs w:val="20"/>
          <w:lang w:val="en-US"/>
        </w:rPr>
        <w:t>should leave space to a local policy and specific shapes of a community school fit to the challenges of the context.  B</w:t>
      </w:r>
      <w:r w:rsidR="009762FE">
        <w:rPr>
          <w:rFonts w:ascii="Verdana" w:hAnsi="Verdana"/>
          <w:sz w:val="20"/>
          <w:szCs w:val="20"/>
          <w:lang w:val="en-US"/>
        </w:rPr>
        <w:t xml:space="preserve">y definition community schools work in a local context. </w:t>
      </w:r>
    </w:p>
    <w:p w:rsidR="00FD7C80" w:rsidRPr="00841823" w:rsidRDefault="00BB68B3" w:rsidP="00264F1F">
      <w:pPr>
        <w:jc w:val="both"/>
        <w:rPr>
          <w:rFonts w:ascii="Verdana" w:hAnsi="Verdana"/>
          <w:sz w:val="20"/>
          <w:szCs w:val="20"/>
          <w:lang w:val="en-US"/>
        </w:rPr>
      </w:pPr>
      <w:r w:rsidRPr="00841823">
        <w:rPr>
          <w:rFonts w:ascii="Verdana" w:hAnsi="Verdana"/>
          <w:sz w:val="20"/>
          <w:szCs w:val="20"/>
          <w:lang w:val="en-US"/>
        </w:rPr>
        <w:t xml:space="preserve">The government has to </w:t>
      </w:r>
      <w:r w:rsidR="009762FE" w:rsidRPr="00841823">
        <w:rPr>
          <w:rFonts w:ascii="Verdana" w:hAnsi="Verdana"/>
          <w:sz w:val="20"/>
          <w:szCs w:val="20"/>
          <w:lang w:val="en-US"/>
        </w:rPr>
        <w:t xml:space="preserve">set out </w:t>
      </w:r>
      <w:r w:rsidRPr="00841823">
        <w:rPr>
          <w:rFonts w:ascii="Verdana" w:hAnsi="Verdana"/>
          <w:sz w:val="20"/>
          <w:szCs w:val="20"/>
          <w:lang w:val="en-US"/>
        </w:rPr>
        <w:t>broad principals</w:t>
      </w:r>
      <w:r w:rsidR="009762FE" w:rsidRPr="00841823">
        <w:rPr>
          <w:rFonts w:ascii="Verdana" w:hAnsi="Verdana"/>
          <w:sz w:val="20"/>
          <w:szCs w:val="20"/>
          <w:lang w:val="en-US"/>
        </w:rPr>
        <w:t xml:space="preserve"> and purposes</w:t>
      </w:r>
      <w:r w:rsidRPr="00841823">
        <w:rPr>
          <w:rFonts w:ascii="Verdana" w:hAnsi="Verdana"/>
          <w:sz w:val="20"/>
          <w:szCs w:val="20"/>
          <w:lang w:val="en-US"/>
        </w:rPr>
        <w:t xml:space="preserve">, but implementation has to be local.  The government </w:t>
      </w:r>
      <w:r w:rsidR="00422B70">
        <w:rPr>
          <w:rFonts w:ascii="Verdana" w:hAnsi="Verdana"/>
          <w:sz w:val="20"/>
          <w:szCs w:val="20"/>
          <w:lang w:val="en-US"/>
        </w:rPr>
        <w:t>has to support</w:t>
      </w:r>
      <w:r w:rsidRPr="00841823">
        <w:rPr>
          <w:rFonts w:ascii="Verdana" w:hAnsi="Verdana"/>
          <w:sz w:val="20"/>
          <w:szCs w:val="20"/>
          <w:lang w:val="en-US"/>
        </w:rPr>
        <w:t xml:space="preserve"> schools in planning</w:t>
      </w:r>
      <w:r w:rsidR="00E62DCF" w:rsidRPr="00841823">
        <w:rPr>
          <w:rFonts w:ascii="Verdana" w:hAnsi="Verdana"/>
          <w:sz w:val="20"/>
          <w:szCs w:val="20"/>
          <w:lang w:val="en-US"/>
        </w:rPr>
        <w:t xml:space="preserve"> and </w:t>
      </w:r>
      <w:r w:rsidR="00422B70">
        <w:rPr>
          <w:rFonts w:ascii="Verdana" w:hAnsi="Verdana"/>
          <w:sz w:val="20"/>
          <w:szCs w:val="20"/>
          <w:lang w:val="en-US"/>
        </w:rPr>
        <w:t>to get</w:t>
      </w:r>
      <w:r w:rsidR="00E62DCF" w:rsidRPr="00841823">
        <w:rPr>
          <w:rFonts w:ascii="Verdana" w:hAnsi="Verdana"/>
          <w:sz w:val="20"/>
          <w:szCs w:val="20"/>
          <w:lang w:val="en-US"/>
        </w:rPr>
        <w:t xml:space="preserve"> in place systems that allow effective networking</w:t>
      </w:r>
      <w:r w:rsidRPr="00841823">
        <w:rPr>
          <w:rFonts w:ascii="Verdana" w:hAnsi="Verdana"/>
          <w:sz w:val="20"/>
          <w:szCs w:val="20"/>
          <w:lang w:val="en-US"/>
        </w:rPr>
        <w:t xml:space="preserve">.  It is the local network that is challenged to develop a local response to the central framework.  </w:t>
      </w:r>
      <w:r w:rsidR="009762FE" w:rsidRPr="00841823">
        <w:rPr>
          <w:rFonts w:ascii="Verdana" w:hAnsi="Verdana"/>
          <w:sz w:val="20"/>
          <w:szCs w:val="20"/>
          <w:lang w:val="en-US"/>
        </w:rPr>
        <w:t>The authorities can assist</w:t>
      </w:r>
      <w:r w:rsidR="00F31B89">
        <w:rPr>
          <w:rFonts w:ascii="Verdana" w:hAnsi="Verdana"/>
          <w:sz w:val="20"/>
          <w:szCs w:val="20"/>
          <w:lang w:val="en-US"/>
        </w:rPr>
        <w:t xml:space="preserve"> schools in strategic planning; </w:t>
      </w:r>
      <w:r w:rsidR="009762FE" w:rsidRPr="00841823">
        <w:rPr>
          <w:rFonts w:ascii="Verdana" w:hAnsi="Verdana"/>
          <w:sz w:val="20"/>
          <w:szCs w:val="20"/>
          <w:lang w:val="en-US"/>
        </w:rPr>
        <w:t xml:space="preserve">the technical planning is the responsibility of the local team.  </w:t>
      </w:r>
    </w:p>
    <w:p w:rsidR="00E51146" w:rsidRDefault="00E51146" w:rsidP="00264F1F">
      <w:pPr>
        <w:jc w:val="both"/>
        <w:rPr>
          <w:rFonts w:ascii="Verdana" w:hAnsi="Verdana"/>
          <w:sz w:val="20"/>
          <w:szCs w:val="20"/>
          <w:lang w:val="en-US"/>
        </w:rPr>
      </w:pPr>
      <w:r>
        <w:rPr>
          <w:rFonts w:ascii="Verdana" w:hAnsi="Verdana"/>
          <w:sz w:val="20"/>
          <w:szCs w:val="20"/>
          <w:lang w:val="en-US"/>
        </w:rPr>
        <w:t xml:space="preserve">All the community services </w:t>
      </w:r>
      <w:r w:rsidR="009762FE">
        <w:rPr>
          <w:rFonts w:ascii="Verdana" w:hAnsi="Verdana"/>
          <w:sz w:val="20"/>
          <w:szCs w:val="20"/>
          <w:lang w:val="en-US"/>
        </w:rPr>
        <w:t xml:space="preserve">are </w:t>
      </w:r>
      <w:r>
        <w:rPr>
          <w:rFonts w:ascii="Verdana" w:hAnsi="Verdana"/>
          <w:sz w:val="20"/>
          <w:szCs w:val="20"/>
          <w:lang w:val="en-US"/>
        </w:rPr>
        <w:t xml:space="preserve">involved, but </w:t>
      </w:r>
      <w:r w:rsidR="009762FE">
        <w:rPr>
          <w:rFonts w:ascii="Verdana" w:hAnsi="Verdana"/>
          <w:sz w:val="20"/>
          <w:szCs w:val="20"/>
          <w:lang w:val="en-US"/>
        </w:rPr>
        <w:t xml:space="preserve">it is recommended not to leave everything to the professionals. </w:t>
      </w:r>
      <w:r>
        <w:rPr>
          <w:rFonts w:ascii="Verdana" w:hAnsi="Verdana"/>
          <w:sz w:val="20"/>
          <w:szCs w:val="20"/>
          <w:lang w:val="en-US"/>
        </w:rPr>
        <w:t xml:space="preserve"> </w:t>
      </w:r>
      <w:r w:rsidR="009762FE">
        <w:rPr>
          <w:rFonts w:ascii="Verdana" w:hAnsi="Verdana"/>
          <w:sz w:val="20"/>
          <w:szCs w:val="20"/>
          <w:lang w:val="en-US"/>
        </w:rPr>
        <w:t>A good community school should lis</w:t>
      </w:r>
      <w:r w:rsidR="00841823">
        <w:rPr>
          <w:rFonts w:ascii="Verdana" w:hAnsi="Verdana"/>
          <w:sz w:val="20"/>
          <w:szCs w:val="20"/>
          <w:lang w:val="en-US"/>
        </w:rPr>
        <w:t>ten to the voice of all actors, and inv</w:t>
      </w:r>
      <w:r w:rsidR="00422B70">
        <w:rPr>
          <w:rFonts w:ascii="Verdana" w:hAnsi="Verdana"/>
          <w:sz w:val="20"/>
          <w:szCs w:val="20"/>
          <w:lang w:val="en-US"/>
        </w:rPr>
        <w:t xml:space="preserve">olve in particular the parents through approachable activities. </w:t>
      </w:r>
      <w:r w:rsidR="009762FE">
        <w:rPr>
          <w:rFonts w:ascii="Verdana" w:hAnsi="Verdana"/>
          <w:sz w:val="20"/>
          <w:szCs w:val="20"/>
          <w:lang w:val="en-US"/>
        </w:rPr>
        <w:t>The</w:t>
      </w:r>
      <w:r>
        <w:rPr>
          <w:rFonts w:ascii="Verdana" w:hAnsi="Verdana"/>
          <w:sz w:val="20"/>
          <w:szCs w:val="20"/>
          <w:lang w:val="en-US"/>
        </w:rPr>
        <w:t xml:space="preserve"> resources of local people</w:t>
      </w:r>
      <w:r w:rsidR="009762FE">
        <w:rPr>
          <w:rFonts w:ascii="Verdana" w:hAnsi="Verdana"/>
          <w:sz w:val="20"/>
          <w:szCs w:val="20"/>
          <w:lang w:val="en-US"/>
        </w:rPr>
        <w:t xml:space="preserve"> cannot be underestimated, it is crucial to </w:t>
      </w:r>
      <w:r>
        <w:rPr>
          <w:rFonts w:ascii="Verdana" w:hAnsi="Verdana"/>
          <w:sz w:val="20"/>
          <w:szCs w:val="20"/>
          <w:lang w:val="en-US"/>
        </w:rPr>
        <w:t xml:space="preserve">involve them.  </w:t>
      </w:r>
      <w:r w:rsidR="009762FE">
        <w:rPr>
          <w:rFonts w:ascii="Verdana" w:hAnsi="Verdana"/>
          <w:sz w:val="20"/>
          <w:szCs w:val="20"/>
          <w:lang w:val="en-US"/>
        </w:rPr>
        <w:t xml:space="preserve">There will be need for support, as they are not used to be involved. </w:t>
      </w:r>
    </w:p>
    <w:p w:rsidR="00264F1F" w:rsidRPr="00264F1F" w:rsidRDefault="00030223" w:rsidP="00C4730F">
      <w:pPr>
        <w:pStyle w:val="Kop1"/>
        <w:jc w:val="both"/>
        <w:rPr>
          <w:lang w:val="en-US"/>
        </w:rPr>
      </w:pPr>
      <w:r>
        <w:rPr>
          <w:lang w:val="en-US"/>
        </w:rPr>
        <w:t>A community is a go</w:t>
      </w:r>
      <w:r w:rsidR="00F31B89">
        <w:rPr>
          <w:lang w:val="en-US"/>
        </w:rPr>
        <w:t>od school with a community ethos</w:t>
      </w:r>
    </w:p>
    <w:p w:rsidR="00264F1F" w:rsidRDefault="00264F1F" w:rsidP="00264F1F">
      <w:pPr>
        <w:jc w:val="both"/>
        <w:rPr>
          <w:rFonts w:ascii="Verdana" w:hAnsi="Verdana"/>
          <w:sz w:val="20"/>
          <w:szCs w:val="20"/>
          <w:lang w:val="en-US"/>
        </w:rPr>
      </w:pPr>
      <w:r>
        <w:rPr>
          <w:rFonts w:ascii="Verdana" w:hAnsi="Verdana"/>
          <w:sz w:val="20"/>
          <w:szCs w:val="20"/>
          <w:lang w:val="en-US"/>
        </w:rPr>
        <w:t>During the discussions, EUNEC members realized that it is n</w:t>
      </w:r>
      <w:r w:rsidR="009A46E4">
        <w:rPr>
          <w:rFonts w:ascii="Verdana" w:hAnsi="Verdana"/>
          <w:sz w:val="20"/>
          <w:szCs w:val="20"/>
          <w:lang w:val="en-US"/>
        </w:rPr>
        <w:t xml:space="preserve">ot clear which criteria </w:t>
      </w:r>
      <w:r>
        <w:rPr>
          <w:rFonts w:ascii="Verdana" w:hAnsi="Verdana"/>
          <w:sz w:val="20"/>
          <w:szCs w:val="20"/>
          <w:lang w:val="en-US"/>
        </w:rPr>
        <w:t xml:space="preserve">are required to </w:t>
      </w:r>
      <w:r w:rsidR="009A46E4">
        <w:rPr>
          <w:rFonts w:ascii="Verdana" w:hAnsi="Verdana"/>
          <w:sz w:val="20"/>
          <w:szCs w:val="20"/>
          <w:lang w:val="en-US"/>
        </w:rPr>
        <w:t xml:space="preserve">classify a school as a community school.  </w:t>
      </w:r>
      <w:r w:rsidR="00030223">
        <w:rPr>
          <w:rFonts w:ascii="Verdana" w:hAnsi="Verdana"/>
          <w:sz w:val="20"/>
          <w:szCs w:val="20"/>
          <w:lang w:val="en-US"/>
        </w:rPr>
        <w:t>E</w:t>
      </w:r>
      <w:r>
        <w:rPr>
          <w:rFonts w:ascii="Verdana" w:hAnsi="Verdana"/>
          <w:sz w:val="20"/>
          <w:szCs w:val="20"/>
          <w:lang w:val="en-US"/>
        </w:rPr>
        <w:t xml:space="preserve">very school </w:t>
      </w:r>
      <w:r w:rsidR="00F31B89">
        <w:rPr>
          <w:rFonts w:ascii="Verdana" w:hAnsi="Verdana"/>
          <w:sz w:val="20"/>
          <w:szCs w:val="20"/>
          <w:lang w:val="en-US"/>
        </w:rPr>
        <w:t>has</w:t>
      </w:r>
      <w:r w:rsidR="00EC2881">
        <w:rPr>
          <w:rFonts w:ascii="Verdana" w:hAnsi="Verdana"/>
          <w:sz w:val="20"/>
          <w:szCs w:val="20"/>
          <w:lang w:val="en-US"/>
        </w:rPr>
        <w:t xml:space="preserve"> or </w:t>
      </w:r>
      <w:r>
        <w:rPr>
          <w:rFonts w:ascii="Verdana" w:hAnsi="Verdana"/>
          <w:sz w:val="20"/>
          <w:szCs w:val="20"/>
          <w:lang w:val="en-US"/>
        </w:rPr>
        <w:t xml:space="preserve">should have at least to some extent the characteristics of being involved in the community. </w:t>
      </w:r>
      <w:r w:rsidR="00EC2881">
        <w:rPr>
          <w:rFonts w:ascii="Verdana" w:hAnsi="Verdana"/>
          <w:sz w:val="20"/>
          <w:szCs w:val="20"/>
          <w:lang w:val="en-US"/>
        </w:rPr>
        <w:t>All schools organize a number of activities and projects that could be categorized as ‘</w:t>
      </w:r>
      <w:r w:rsidR="00030223">
        <w:rPr>
          <w:rFonts w:ascii="Verdana" w:hAnsi="Verdana"/>
          <w:sz w:val="20"/>
          <w:szCs w:val="20"/>
          <w:lang w:val="en-US"/>
        </w:rPr>
        <w:t>community related</w:t>
      </w:r>
      <w:r w:rsidR="00EC2881">
        <w:rPr>
          <w:rFonts w:ascii="Verdana" w:hAnsi="Verdana"/>
          <w:sz w:val="20"/>
          <w:szCs w:val="20"/>
          <w:lang w:val="en-US"/>
        </w:rPr>
        <w:t xml:space="preserve">’.  </w:t>
      </w:r>
    </w:p>
    <w:p w:rsidR="0080365D" w:rsidRDefault="00264F1F" w:rsidP="00264F1F">
      <w:pPr>
        <w:jc w:val="both"/>
        <w:rPr>
          <w:rFonts w:ascii="Verdana" w:hAnsi="Verdana"/>
          <w:sz w:val="20"/>
          <w:szCs w:val="20"/>
          <w:lang w:val="en-US"/>
        </w:rPr>
      </w:pPr>
      <w:r>
        <w:rPr>
          <w:rFonts w:ascii="Verdana" w:hAnsi="Verdana"/>
          <w:sz w:val="20"/>
          <w:szCs w:val="20"/>
          <w:lang w:val="en-US"/>
        </w:rPr>
        <w:t>According to EUNEC, t</w:t>
      </w:r>
      <w:r w:rsidR="00013FFC">
        <w:rPr>
          <w:rFonts w:ascii="Verdana" w:hAnsi="Verdana"/>
          <w:sz w:val="20"/>
          <w:szCs w:val="20"/>
          <w:lang w:val="en-US"/>
        </w:rPr>
        <w:t>he most important difference between just a good school and a community school is the perspective: where the perspective of a good school is educational, the perspective of</w:t>
      </w:r>
      <w:r w:rsidR="00EC2881">
        <w:rPr>
          <w:rFonts w:ascii="Verdana" w:hAnsi="Verdana"/>
          <w:sz w:val="20"/>
          <w:szCs w:val="20"/>
          <w:lang w:val="en-US"/>
        </w:rPr>
        <w:t xml:space="preserve"> a community school is broader: the community ethos underpins all working practices, policies and procedures.</w:t>
      </w:r>
      <w:r w:rsidR="00013FFC">
        <w:rPr>
          <w:rFonts w:ascii="Verdana" w:hAnsi="Verdana"/>
          <w:sz w:val="20"/>
          <w:szCs w:val="20"/>
          <w:lang w:val="en-US"/>
        </w:rPr>
        <w:t xml:space="preserve"> </w:t>
      </w:r>
      <w:r>
        <w:rPr>
          <w:rFonts w:ascii="Verdana" w:hAnsi="Verdana"/>
          <w:sz w:val="20"/>
          <w:szCs w:val="20"/>
          <w:lang w:val="en-US"/>
        </w:rPr>
        <w:t xml:space="preserve">This broader perspective refreshes school culture; education is enriched by the huge power that is present in the community.   </w:t>
      </w:r>
    </w:p>
    <w:p w:rsidR="00264F1F" w:rsidRDefault="00616A92" w:rsidP="00264F1F">
      <w:pPr>
        <w:jc w:val="both"/>
        <w:rPr>
          <w:rFonts w:ascii="Verdana" w:hAnsi="Verdana"/>
          <w:sz w:val="20"/>
          <w:szCs w:val="20"/>
          <w:lang w:val="en-US"/>
        </w:rPr>
      </w:pPr>
      <w:r>
        <w:rPr>
          <w:rFonts w:ascii="Verdana" w:hAnsi="Verdana"/>
          <w:sz w:val="20"/>
          <w:szCs w:val="20"/>
          <w:lang w:val="en-US"/>
        </w:rPr>
        <w:t xml:space="preserve">It is reasonable to believe that a community school can be more effective than another school, but it is not reasonable to believe that a community school can solve all the problems in education, in the community, in the society.  </w:t>
      </w:r>
      <w:r w:rsidR="00070CB9">
        <w:rPr>
          <w:rFonts w:ascii="Verdana" w:hAnsi="Verdana"/>
          <w:sz w:val="20"/>
          <w:szCs w:val="20"/>
          <w:lang w:val="en-US"/>
        </w:rPr>
        <w:t>Community</w:t>
      </w:r>
      <w:r w:rsidR="00E51146">
        <w:rPr>
          <w:rFonts w:ascii="Verdana" w:hAnsi="Verdana"/>
          <w:sz w:val="20"/>
          <w:szCs w:val="20"/>
          <w:lang w:val="en-US"/>
        </w:rPr>
        <w:t xml:space="preserve"> schools are a model </w:t>
      </w:r>
      <w:r w:rsidR="00070CB9">
        <w:rPr>
          <w:rFonts w:ascii="Verdana" w:hAnsi="Verdana"/>
          <w:sz w:val="20"/>
          <w:szCs w:val="20"/>
          <w:lang w:val="en-US"/>
        </w:rPr>
        <w:t>trying</w:t>
      </w:r>
      <w:r w:rsidR="00E51146">
        <w:rPr>
          <w:rFonts w:ascii="Verdana" w:hAnsi="Verdana"/>
          <w:sz w:val="20"/>
          <w:szCs w:val="20"/>
          <w:lang w:val="en-US"/>
        </w:rPr>
        <w:t xml:space="preserve"> to tackle problems</w:t>
      </w:r>
      <w:r w:rsidR="00070CB9">
        <w:rPr>
          <w:rFonts w:ascii="Verdana" w:hAnsi="Verdana"/>
          <w:sz w:val="20"/>
          <w:szCs w:val="20"/>
          <w:lang w:val="en-US"/>
        </w:rPr>
        <w:t xml:space="preserve"> that go beyond schools</w:t>
      </w:r>
      <w:r w:rsidR="00E51146">
        <w:rPr>
          <w:rFonts w:ascii="Verdana" w:hAnsi="Verdana"/>
          <w:sz w:val="20"/>
          <w:szCs w:val="20"/>
          <w:lang w:val="en-US"/>
        </w:rPr>
        <w:t xml:space="preserve">. </w:t>
      </w:r>
      <w:r w:rsidR="00841823">
        <w:rPr>
          <w:rFonts w:ascii="Verdana" w:hAnsi="Verdana"/>
          <w:sz w:val="20"/>
          <w:szCs w:val="20"/>
          <w:lang w:val="en-US"/>
        </w:rPr>
        <w:t xml:space="preserve">Therefore, a strategy is needed that goes beyond the schools. </w:t>
      </w:r>
      <w:r w:rsidR="00E51146">
        <w:rPr>
          <w:rFonts w:ascii="Verdana" w:hAnsi="Verdana"/>
          <w:sz w:val="20"/>
          <w:szCs w:val="20"/>
          <w:lang w:val="en-US"/>
        </w:rPr>
        <w:t xml:space="preserve"> </w:t>
      </w:r>
      <w:r w:rsidR="00841823">
        <w:rPr>
          <w:rFonts w:ascii="Verdana" w:hAnsi="Verdana"/>
          <w:sz w:val="20"/>
          <w:szCs w:val="20"/>
          <w:lang w:val="en-US"/>
        </w:rPr>
        <w:t xml:space="preserve"> </w:t>
      </w:r>
    </w:p>
    <w:p w:rsidR="00E51146" w:rsidRPr="0080365D" w:rsidRDefault="00E51146" w:rsidP="0080365D">
      <w:pPr>
        <w:jc w:val="both"/>
        <w:rPr>
          <w:rFonts w:ascii="Verdana" w:hAnsi="Verdana"/>
          <w:sz w:val="20"/>
          <w:szCs w:val="20"/>
          <w:lang w:val="en-US"/>
        </w:rPr>
      </w:pPr>
    </w:p>
    <w:sectPr w:rsidR="00E51146" w:rsidRPr="0080365D" w:rsidSect="00EF04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3A" w:rsidRDefault="0025133A" w:rsidP="002033E4">
      <w:pPr>
        <w:spacing w:after="0" w:line="240" w:lineRule="auto"/>
      </w:pPr>
      <w:r>
        <w:separator/>
      </w:r>
    </w:p>
  </w:endnote>
  <w:endnote w:type="continuationSeparator" w:id="0">
    <w:p w:rsidR="0025133A" w:rsidRDefault="0025133A" w:rsidP="0020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3A" w:rsidRDefault="0025133A" w:rsidP="002033E4">
      <w:pPr>
        <w:spacing w:after="0" w:line="240" w:lineRule="auto"/>
      </w:pPr>
      <w:r>
        <w:separator/>
      </w:r>
    </w:p>
  </w:footnote>
  <w:footnote w:type="continuationSeparator" w:id="0">
    <w:p w:rsidR="0025133A" w:rsidRDefault="0025133A" w:rsidP="002033E4">
      <w:pPr>
        <w:spacing w:after="0" w:line="240" w:lineRule="auto"/>
      </w:pPr>
      <w:r>
        <w:continuationSeparator/>
      </w:r>
    </w:p>
  </w:footnote>
  <w:footnote w:id="1">
    <w:p w:rsidR="00FD7C80" w:rsidRPr="00FD7C80" w:rsidRDefault="00FD7C80">
      <w:pPr>
        <w:pStyle w:val="Voetnoottekst"/>
      </w:pPr>
      <w:r>
        <w:rPr>
          <w:rStyle w:val="Voetnootmarkering"/>
        </w:rPr>
        <w:footnoteRef/>
      </w:r>
      <w:r w:rsidRPr="00FD7C80">
        <w:t xml:space="preserve"> EUNEC statements on ‘</w:t>
      </w:r>
      <w:proofErr w:type="spellStart"/>
      <w:r w:rsidRPr="00FD7C80">
        <w:t>Bildung</w:t>
      </w:r>
      <w:proofErr w:type="spellEnd"/>
      <w:r w:rsidRPr="00FD7C80">
        <w:t xml:space="preserve"> from a lifelong learning perspective’</w:t>
      </w:r>
      <w:r>
        <w:t xml:space="preserve"> (Budapest, 2011) at </w:t>
      </w:r>
      <w:hyperlink r:id="rId1" w:history="1">
        <w:r w:rsidRPr="00774799">
          <w:rPr>
            <w:rStyle w:val="Hyperlink"/>
          </w:rPr>
          <w:t>http://www.eunec.eu/event/seminar-bildung</w:t>
        </w:r>
      </w:hyperlink>
      <w:r>
        <w:t xml:space="preserve"> </w:t>
      </w:r>
    </w:p>
  </w:footnote>
  <w:footnote w:id="2">
    <w:p w:rsidR="00FD7C80" w:rsidRPr="00FD7C80" w:rsidRDefault="00FD7C80">
      <w:pPr>
        <w:pStyle w:val="Voetnoottekst"/>
      </w:pPr>
      <w:r>
        <w:rPr>
          <w:rStyle w:val="Voetnootmarkering"/>
        </w:rPr>
        <w:footnoteRef/>
      </w:r>
      <w:r w:rsidRPr="00FD7C80">
        <w:t xml:space="preserve"> EUNEC statements on ‘Excellence in education’ (Amsterdam, 2012)</w:t>
      </w:r>
      <w:r>
        <w:t xml:space="preserve"> at </w:t>
      </w:r>
      <w:hyperlink r:id="rId2" w:history="1">
        <w:r w:rsidRPr="00774799">
          <w:rPr>
            <w:rStyle w:val="Hyperlink"/>
          </w:rPr>
          <w:t>http://www.eunec.eu/event/seminar-excellence</w:t>
        </w:r>
      </w:hyperlink>
      <w:r>
        <w:t xml:space="preserve"> </w:t>
      </w:r>
    </w:p>
  </w:footnote>
  <w:footnote w:id="3">
    <w:p w:rsidR="00196A90" w:rsidRPr="00196A90" w:rsidRDefault="00196A90">
      <w:pPr>
        <w:pStyle w:val="Voetnoottekst"/>
      </w:pPr>
      <w:r>
        <w:rPr>
          <w:rStyle w:val="Voetnootmarkering"/>
        </w:rPr>
        <w:footnoteRef/>
      </w:r>
      <w:r w:rsidR="006C1A1E">
        <w:t xml:space="preserve"> EUNEC statements on ‘Migration and education’ (</w:t>
      </w:r>
      <w:proofErr w:type="spellStart"/>
      <w:r w:rsidR="006C1A1E">
        <w:t>Larnaca</w:t>
      </w:r>
      <w:proofErr w:type="spellEnd"/>
      <w:r w:rsidR="006C1A1E">
        <w:t xml:space="preserve">, 2013) at </w:t>
      </w:r>
      <w:hyperlink r:id="rId3" w:history="1">
        <w:r w:rsidR="006C1A1E" w:rsidRPr="00EC26E7">
          <w:rPr>
            <w:rStyle w:val="Hyperlink"/>
          </w:rPr>
          <w:t>http://www.eunec.eu/sites/www.eunec.eu/files/attachment/files/statements_0.pdf</w:t>
        </w:r>
      </w:hyperlink>
      <w:r w:rsidR="006C1A1E">
        <w:t xml:space="preserve"> </w:t>
      </w:r>
    </w:p>
  </w:footnote>
  <w:footnote w:id="4">
    <w:p w:rsidR="00FD7C80" w:rsidRPr="00FD7C80" w:rsidRDefault="00FD7C80">
      <w:pPr>
        <w:pStyle w:val="Voetnoottekst"/>
      </w:pPr>
      <w:r>
        <w:rPr>
          <w:rStyle w:val="Voetnootmarkering"/>
        </w:rPr>
        <w:footnoteRef/>
      </w:r>
      <w:r w:rsidRPr="00FD7C80">
        <w:t xml:space="preserve"> Input by EUNEC members at  </w:t>
      </w:r>
      <w:hyperlink r:id="rId4" w:history="1">
        <w:r w:rsidRPr="00774799">
          <w:rPr>
            <w:rStyle w:val="Hyperlink"/>
          </w:rPr>
          <w:t>http://www.eunec.eu/eunec-work-news/eunec-seminar-community-schools-brussels-23-24-may-2013</w:t>
        </w:r>
      </w:hyperlink>
      <w:r>
        <w:t xml:space="preserve"> </w:t>
      </w:r>
    </w:p>
  </w:footnote>
  <w:footnote w:id="5">
    <w:p w:rsidR="00101636" w:rsidRPr="00101636" w:rsidRDefault="00101636">
      <w:pPr>
        <w:pStyle w:val="Voetnoottekst"/>
      </w:pPr>
      <w:r>
        <w:rPr>
          <w:rStyle w:val="Voetnootmarkering"/>
        </w:rPr>
        <w:footnoteRef/>
      </w:r>
      <w:r>
        <w:t xml:space="preserve"> </w:t>
      </w:r>
      <w:proofErr w:type="gramStart"/>
      <w:r w:rsidRPr="00101636">
        <w:t>Communication from the European Commission, ‘Rethinking education.</w:t>
      </w:r>
      <w:proofErr w:type="gramEnd"/>
      <w:r w:rsidRPr="00101636">
        <w:t xml:space="preserve"> Investing in skills for better socio-economic </w:t>
      </w:r>
      <w:proofErr w:type="gramStart"/>
      <w:r w:rsidRPr="00101636">
        <w:t>outcomes.’,</w:t>
      </w:r>
      <w:proofErr w:type="gramEnd"/>
      <w:r w:rsidRPr="00101636">
        <w:t xml:space="preserve"> 20 November 2012. (http://ec.europa.eu/education/news/rethinking/com669_en.pdf)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3E"/>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nsid w:val="05C5793A"/>
    <w:multiLevelType w:val="multilevel"/>
    <w:tmpl w:val="2F1A7CA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3406DB"/>
    <w:multiLevelType w:val="hybridMultilevel"/>
    <w:tmpl w:val="CD0A9FA2"/>
    <w:lvl w:ilvl="0" w:tplc="F6FA95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0BA6466"/>
    <w:multiLevelType w:val="hybridMultilevel"/>
    <w:tmpl w:val="FD4A8AA6"/>
    <w:lvl w:ilvl="0" w:tplc="92565F72">
      <w:start w:val="1"/>
      <w:numFmt w:val="lowerLetter"/>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2DF35CA"/>
    <w:multiLevelType w:val="hybridMultilevel"/>
    <w:tmpl w:val="0C6CF472"/>
    <w:lvl w:ilvl="0" w:tplc="4E6E48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F926A3C"/>
    <w:multiLevelType w:val="hybridMultilevel"/>
    <w:tmpl w:val="FD4A8AA6"/>
    <w:lvl w:ilvl="0" w:tplc="92565F72">
      <w:start w:val="1"/>
      <w:numFmt w:val="lowerLetter"/>
      <w:lvlText w:val="%1."/>
      <w:lvlJc w:val="left"/>
      <w:pPr>
        <w:ind w:left="927"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24AC2640"/>
    <w:multiLevelType w:val="hybridMultilevel"/>
    <w:tmpl w:val="3B5CBDB4"/>
    <w:lvl w:ilvl="0" w:tplc="32E4B58C">
      <w:start w:val="2"/>
      <w:numFmt w:val="lowerLetter"/>
      <w:lvlText w:val="%1."/>
      <w:lvlJc w:val="left"/>
      <w:pPr>
        <w:ind w:left="1296" w:hanging="360"/>
      </w:pPr>
      <w:rPr>
        <w:rFonts w:hint="default"/>
      </w:rPr>
    </w:lvl>
    <w:lvl w:ilvl="1" w:tplc="08130019" w:tentative="1">
      <w:start w:val="1"/>
      <w:numFmt w:val="lowerLetter"/>
      <w:lvlText w:val="%2."/>
      <w:lvlJc w:val="left"/>
      <w:pPr>
        <w:ind w:left="2016"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7">
    <w:nsid w:val="25513B24"/>
    <w:multiLevelType w:val="hybridMultilevel"/>
    <w:tmpl w:val="AFF6E6A4"/>
    <w:lvl w:ilvl="0" w:tplc="E31E7116">
      <w:start w:val="1"/>
      <w:numFmt w:val="decimal"/>
      <w:lvlText w:val="%1."/>
      <w:lvlJc w:val="left"/>
      <w:pPr>
        <w:tabs>
          <w:tab w:val="num" w:pos="720"/>
        </w:tabs>
        <w:ind w:left="720" w:hanging="360"/>
      </w:pPr>
      <w:rPr>
        <w:rFonts w:hint="default"/>
      </w:rPr>
    </w:lvl>
    <w:lvl w:ilvl="1" w:tplc="D1C64C94">
      <w:numFmt w:val="none"/>
      <w:lvlText w:val=""/>
      <w:lvlJc w:val="left"/>
      <w:pPr>
        <w:tabs>
          <w:tab w:val="num" w:pos="360"/>
        </w:tabs>
      </w:pPr>
    </w:lvl>
    <w:lvl w:ilvl="2" w:tplc="1FFA2B0E">
      <w:numFmt w:val="none"/>
      <w:lvlText w:val=""/>
      <w:lvlJc w:val="left"/>
      <w:pPr>
        <w:tabs>
          <w:tab w:val="num" w:pos="360"/>
        </w:tabs>
      </w:pPr>
    </w:lvl>
    <w:lvl w:ilvl="3" w:tplc="FCE6B444">
      <w:numFmt w:val="none"/>
      <w:lvlText w:val=""/>
      <w:lvlJc w:val="left"/>
      <w:pPr>
        <w:tabs>
          <w:tab w:val="num" w:pos="360"/>
        </w:tabs>
      </w:pPr>
    </w:lvl>
    <w:lvl w:ilvl="4" w:tplc="2EF4B398">
      <w:numFmt w:val="none"/>
      <w:lvlText w:val=""/>
      <w:lvlJc w:val="left"/>
      <w:pPr>
        <w:tabs>
          <w:tab w:val="num" w:pos="360"/>
        </w:tabs>
      </w:pPr>
    </w:lvl>
    <w:lvl w:ilvl="5" w:tplc="4524D7A2">
      <w:numFmt w:val="none"/>
      <w:lvlText w:val=""/>
      <w:lvlJc w:val="left"/>
      <w:pPr>
        <w:tabs>
          <w:tab w:val="num" w:pos="360"/>
        </w:tabs>
      </w:pPr>
    </w:lvl>
    <w:lvl w:ilvl="6" w:tplc="22349F68">
      <w:numFmt w:val="none"/>
      <w:lvlText w:val=""/>
      <w:lvlJc w:val="left"/>
      <w:pPr>
        <w:tabs>
          <w:tab w:val="num" w:pos="360"/>
        </w:tabs>
      </w:pPr>
    </w:lvl>
    <w:lvl w:ilvl="7" w:tplc="F7483F76">
      <w:numFmt w:val="none"/>
      <w:lvlText w:val=""/>
      <w:lvlJc w:val="left"/>
      <w:pPr>
        <w:tabs>
          <w:tab w:val="num" w:pos="360"/>
        </w:tabs>
      </w:pPr>
    </w:lvl>
    <w:lvl w:ilvl="8" w:tplc="047442B0">
      <w:numFmt w:val="none"/>
      <w:lvlText w:val=""/>
      <w:lvlJc w:val="left"/>
      <w:pPr>
        <w:tabs>
          <w:tab w:val="num" w:pos="360"/>
        </w:tabs>
      </w:pPr>
    </w:lvl>
  </w:abstractNum>
  <w:abstractNum w:abstractNumId="8">
    <w:nsid w:val="298C1AD0"/>
    <w:multiLevelType w:val="hybridMultilevel"/>
    <w:tmpl w:val="9E3CFB70"/>
    <w:lvl w:ilvl="0" w:tplc="0813000F">
      <w:start w:val="1"/>
      <w:numFmt w:val="decimal"/>
      <w:lvlText w:val="%1."/>
      <w:lvlJc w:val="left"/>
      <w:pPr>
        <w:ind w:left="2016" w:hanging="360"/>
      </w:pPr>
    </w:lvl>
    <w:lvl w:ilvl="1" w:tplc="08130019" w:tentative="1">
      <w:start w:val="1"/>
      <w:numFmt w:val="lowerLetter"/>
      <w:lvlText w:val="%2."/>
      <w:lvlJc w:val="left"/>
      <w:pPr>
        <w:ind w:left="2736" w:hanging="360"/>
      </w:pPr>
    </w:lvl>
    <w:lvl w:ilvl="2" w:tplc="0813001B" w:tentative="1">
      <w:start w:val="1"/>
      <w:numFmt w:val="lowerRoman"/>
      <w:lvlText w:val="%3."/>
      <w:lvlJc w:val="right"/>
      <w:pPr>
        <w:ind w:left="3456" w:hanging="180"/>
      </w:pPr>
    </w:lvl>
    <w:lvl w:ilvl="3" w:tplc="0813000F" w:tentative="1">
      <w:start w:val="1"/>
      <w:numFmt w:val="decimal"/>
      <w:lvlText w:val="%4."/>
      <w:lvlJc w:val="left"/>
      <w:pPr>
        <w:ind w:left="4176" w:hanging="360"/>
      </w:pPr>
    </w:lvl>
    <w:lvl w:ilvl="4" w:tplc="08130019" w:tentative="1">
      <w:start w:val="1"/>
      <w:numFmt w:val="lowerLetter"/>
      <w:lvlText w:val="%5."/>
      <w:lvlJc w:val="left"/>
      <w:pPr>
        <w:ind w:left="4896" w:hanging="360"/>
      </w:pPr>
    </w:lvl>
    <w:lvl w:ilvl="5" w:tplc="0813001B" w:tentative="1">
      <w:start w:val="1"/>
      <w:numFmt w:val="lowerRoman"/>
      <w:lvlText w:val="%6."/>
      <w:lvlJc w:val="right"/>
      <w:pPr>
        <w:ind w:left="5616" w:hanging="180"/>
      </w:pPr>
    </w:lvl>
    <w:lvl w:ilvl="6" w:tplc="0813000F" w:tentative="1">
      <w:start w:val="1"/>
      <w:numFmt w:val="decimal"/>
      <w:lvlText w:val="%7."/>
      <w:lvlJc w:val="left"/>
      <w:pPr>
        <w:ind w:left="6336" w:hanging="360"/>
      </w:pPr>
    </w:lvl>
    <w:lvl w:ilvl="7" w:tplc="08130019" w:tentative="1">
      <w:start w:val="1"/>
      <w:numFmt w:val="lowerLetter"/>
      <w:lvlText w:val="%8."/>
      <w:lvlJc w:val="left"/>
      <w:pPr>
        <w:ind w:left="7056" w:hanging="360"/>
      </w:pPr>
    </w:lvl>
    <w:lvl w:ilvl="8" w:tplc="0813001B" w:tentative="1">
      <w:start w:val="1"/>
      <w:numFmt w:val="lowerRoman"/>
      <w:lvlText w:val="%9."/>
      <w:lvlJc w:val="right"/>
      <w:pPr>
        <w:ind w:left="7776" w:hanging="180"/>
      </w:pPr>
    </w:lvl>
  </w:abstractNum>
  <w:abstractNum w:abstractNumId="9">
    <w:nsid w:val="302B1371"/>
    <w:multiLevelType w:val="hybridMultilevel"/>
    <w:tmpl w:val="C6D68BE2"/>
    <w:lvl w:ilvl="0" w:tplc="FB2460CE">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310C52C9"/>
    <w:multiLevelType w:val="multilevel"/>
    <w:tmpl w:val="3C04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834CC4"/>
    <w:multiLevelType w:val="hybridMultilevel"/>
    <w:tmpl w:val="87C868D2"/>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B835B5C"/>
    <w:multiLevelType w:val="multilevel"/>
    <w:tmpl w:val="2F1A7CA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0F0048E"/>
    <w:multiLevelType w:val="hybridMultilevel"/>
    <w:tmpl w:val="C3D206A6"/>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8301C78"/>
    <w:multiLevelType w:val="hybridMultilevel"/>
    <w:tmpl w:val="E2C05E9A"/>
    <w:lvl w:ilvl="0" w:tplc="97E23BD0">
      <w:start w:val="1"/>
      <w:numFmt w:val="bullet"/>
      <w:lvlText w:val="•"/>
      <w:lvlJc w:val="left"/>
      <w:pPr>
        <w:tabs>
          <w:tab w:val="num" w:pos="720"/>
        </w:tabs>
        <w:ind w:left="720" w:hanging="360"/>
      </w:pPr>
      <w:rPr>
        <w:rFonts w:ascii="Arial" w:hAnsi="Arial" w:hint="default"/>
      </w:rPr>
    </w:lvl>
    <w:lvl w:ilvl="1" w:tplc="E6DAFF68" w:tentative="1">
      <w:start w:val="1"/>
      <w:numFmt w:val="bullet"/>
      <w:lvlText w:val="•"/>
      <w:lvlJc w:val="left"/>
      <w:pPr>
        <w:tabs>
          <w:tab w:val="num" w:pos="1440"/>
        </w:tabs>
        <w:ind w:left="1440" w:hanging="360"/>
      </w:pPr>
      <w:rPr>
        <w:rFonts w:ascii="Arial" w:hAnsi="Arial" w:hint="default"/>
      </w:rPr>
    </w:lvl>
    <w:lvl w:ilvl="2" w:tplc="E5582610" w:tentative="1">
      <w:start w:val="1"/>
      <w:numFmt w:val="bullet"/>
      <w:lvlText w:val="•"/>
      <w:lvlJc w:val="left"/>
      <w:pPr>
        <w:tabs>
          <w:tab w:val="num" w:pos="2160"/>
        </w:tabs>
        <w:ind w:left="2160" w:hanging="360"/>
      </w:pPr>
      <w:rPr>
        <w:rFonts w:ascii="Arial" w:hAnsi="Arial" w:hint="default"/>
      </w:rPr>
    </w:lvl>
    <w:lvl w:ilvl="3" w:tplc="9A3423AC" w:tentative="1">
      <w:start w:val="1"/>
      <w:numFmt w:val="bullet"/>
      <w:lvlText w:val="•"/>
      <w:lvlJc w:val="left"/>
      <w:pPr>
        <w:tabs>
          <w:tab w:val="num" w:pos="2880"/>
        </w:tabs>
        <w:ind w:left="2880" w:hanging="360"/>
      </w:pPr>
      <w:rPr>
        <w:rFonts w:ascii="Arial" w:hAnsi="Arial" w:hint="default"/>
      </w:rPr>
    </w:lvl>
    <w:lvl w:ilvl="4" w:tplc="E4BC7FB0" w:tentative="1">
      <w:start w:val="1"/>
      <w:numFmt w:val="bullet"/>
      <w:lvlText w:val="•"/>
      <w:lvlJc w:val="left"/>
      <w:pPr>
        <w:tabs>
          <w:tab w:val="num" w:pos="3600"/>
        </w:tabs>
        <w:ind w:left="3600" w:hanging="360"/>
      </w:pPr>
      <w:rPr>
        <w:rFonts w:ascii="Arial" w:hAnsi="Arial" w:hint="default"/>
      </w:rPr>
    </w:lvl>
    <w:lvl w:ilvl="5" w:tplc="040A3C0A" w:tentative="1">
      <w:start w:val="1"/>
      <w:numFmt w:val="bullet"/>
      <w:lvlText w:val="•"/>
      <w:lvlJc w:val="left"/>
      <w:pPr>
        <w:tabs>
          <w:tab w:val="num" w:pos="4320"/>
        </w:tabs>
        <w:ind w:left="4320" w:hanging="360"/>
      </w:pPr>
      <w:rPr>
        <w:rFonts w:ascii="Arial" w:hAnsi="Arial" w:hint="default"/>
      </w:rPr>
    </w:lvl>
    <w:lvl w:ilvl="6" w:tplc="B34AA998" w:tentative="1">
      <w:start w:val="1"/>
      <w:numFmt w:val="bullet"/>
      <w:lvlText w:val="•"/>
      <w:lvlJc w:val="left"/>
      <w:pPr>
        <w:tabs>
          <w:tab w:val="num" w:pos="5040"/>
        </w:tabs>
        <w:ind w:left="5040" w:hanging="360"/>
      </w:pPr>
      <w:rPr>
        <w:rFonts w:ascii="Arial" w:hAnsi="Arial" w:hint="default"/>
      </w:rPr>
    </w:lvl>
    <w:lvl w:ilvl="7" w:tplc="D858513A" w:tentative="1">
      <w:start w:val="1"/>
      <w:numFmt w:val="bullet"/>
      <w:lvlText w:val="•"/>
      <w:lvlJc w:val="left"/>
      <w:pPr>
        <w:tabs>
          <w:tab w:val="num" w:pos="5760"/>
        </w:tabs>
        <w:ind w:left="5760" w:hanging="360"/>
      </w:pPr>
      <w:rPr>
        <w:rFonts w:ascii="Arial" w:hAnsi="Arial" w:hint="default"/>
      </w:rPr>
    </w:lvl>
    <w:lvl w:ilvl="8" w:tplc="A3A6B922" w:tentative="1">
      <w:start w:val="1"/>
      <w:numFmt w:val="bullet"/>
      <w:lvlText w:val="•"/>
      <w:lvlJc w:val="left"/>
      <w:pPr>
        <w:tabs>
          <w:tab w:val="num" w:pos="6480"/>
        </w:tabs>
        <w:ind w:left="6480" w:hanging="360"/>
      </w:pPr>
      <w:rPr>
        <w:rFonts w:ascii="Arial" w:hAnsi="Arial" w:hint="default"/>
      </w:rPr>
    </w:lvl>
  </w:abstractNum>
  <w:abstractNum w:abstractNumId="15">
    <w:nsid w:val="49A878B0"/>
    <w:multiLevelType w:val="hybridMultilevel"/>
    <w:tmpl w:val="45B460DA"/>
    <w:lvl w:ilvl="0" w:tplc="9C6A01B2">
      <w:start w:val="2"/>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508C4786"/>
    <w:multiLevelType w:val="hybridMultilevel"/>
    <w:tmpl w:val="D958B108"/>
    <w:lvl w:ilvl="0" w:tplc="CC1E3502">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6541F75"/>
    <w:multiLevelType w:val="hybridMultilevel"/>
    <w:tmpl w:val="FD4A8AA6"/>
    <w:lvl w:ilvl="0" w:tplc="92565F72">
      <w:start w:val="1"/>
      <w:numFmt w:val="lowerLetter"/>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5D815C87"/>
    <w:multiLevelType w:val="hybridMultilevel"/>
    <w:tmpl w:val="4828888A"/>
    <w:lvl w:ilvl="0" w:tplc="472816FA">
      <w:start w:val="1"/>
      <w:numFmt w:val="bullet"/>
      <w:lvlText w:val=""/>
      <w:lvlJc w:val="left"/>
      <w:pPr>
        <w:ind w:left="720" w:hanging="360"/>
      </w:pPr>
      <w:rPr>
        <w:rFonts w:ascii="Symbol" w:hAnsi="Symbol" w:hint="default"/>
      </w:rPr>
    </w:lvl>
    <w:lvl w:ilvl="1" w:tplc="BDC26B94">
      <w:numFmt w:val="bullet"/>
      <w:lvlText w:val="-"/>
      <w:lvlJc w:val="left"/>
      <w:pPr>
        <w:ind w:left="1440" w:hanging="360"/>
      </w:pPr>
      <w:rPr>
        <w:rFonts w:ascii="Verdana" w:eastAsiaTheme="minorHAnsi" w:hAnsi="Verdan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3BB3FF6"/>
    <w:multiLevelType w:val="hybridMultilevel"/>
    <w:tmpl w:val="EC8AE8A0"/>
    <w:lvl w:ilvl="0" w:tplc="472816F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6D01141"/>
    <w:multiLevelType w:val="hybridMultilevel"/>
    <w:tmpl w:val="04A6C350"/>
    <w:lvl w:ilvl="0" w:tplc="1F2073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5266B9"/>
    <w:multiLevelType w:val="hybridMultilevel"/>
    <w:tmpl w:val="F214939E"/>
    <w:lvl w:ilvl="0" w:tplc="CAB6613E">
      <w:start w:val="1"/>
      <w:numFmt w:val="lowerLetter"/>
      <w:lvlText w:val="%1."/>
      <w:lvlJc w:val="left"/>
      <w:pPr>
        <w:ind w:left="1211"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nsid w:val="74702C15"/>
    <w:multiLevelType w:val="hybridMultilevel"/>
    <w:tmpl w:val="06AA27CC"/>
    <w:lvl w:ilvl="0" w:tplc="D270B7B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5285840"/>
    <w:multiLevelType w:val="hybridMultilevel"/>
    <w:tmpl w:val="8F46F3A4"/>
    <w:lvl w:ilvl="0" w:tplc="6928B3AC">
      <w:start w:val="1"/>
      <w:numFmt w:val="bullet"/>
      <w:lvlText w:val="•"/>
      <w:lvlJc w:val="left"/>
      <w:pPr>
        <w:tabs>
          <w:tab w:val="num" w:pos="720"/>
        </w:tabs>
        <w:ind w:left="720" w:hanging="360"/>
      </w:pPr>
      <w:rPr>
        <w:rFonts w:ascii="Arial" w:hAnsi="Arial" w:hint="default"/>
      </w:rPr>
    </w:lvl>
    <w:lvl w:ilvl="1" w:tplc="4BC06C36" w:tentative="1">
      <w:start w:val="1"/>
      <w:numFmt w:val="bullet"/>
      <w:lvlText w:val="•"/>
      <w:lvlJc w:val="left"/>
      <w:pPr>
        <w:tabs>
          <w:tab w:val="num" w:pos="1440"/>
        </w:tabs>
        <w:ind w:left="1440" w:hanging="360"/>
      </w:pPr>
      <w:rPr>
        <w:rFonts w:ascii="Arial" w:hAnsi="Arial" w:hint="default"/>
      </w:rPr>
    </w:lvl>
    <w:lvl w:ilvl="2" w:tplc="CB96F91C" w:tentative="1">
      <w:start w:val="1"/>
      <w:numFmt w:val="bullet"/>
      <w:lvlText w:val="•"/>
      <w:lvlJc w:val="left"/>
      <w:pPr>
        <w:tabs>
          <w:tab w:val="num" w:pos="2160"/>
        </w:tabs>
        <w:ind w:left="2160" w:hanging="360"/>
      </w:pPr>
      <w:rPr>
        <w:rFonts w:ascii="Arial" w:hAnsi="Arial" w:hint="default"/>
      </w:rPr>
    </w:lvl>
    <w:lvl w:ilvl="3" w:tplc="65A85372" w:tentative="1">
      <w:start w:val="1"/>
      <w:numFmt w:val="bullet"/>
      <w:lvlText w:val="•"/>
      <w:lvlJc w:val="left"/>
      <w:pPr>
        <w:tabs>
          <w:tab w:val="num" w:pos="2880"/>
        </w:tabs>
        <w:ind w:left="2880" w:hanging="360"/>
      </w:pPr>
      <w:rPr>
        <w:rFonts w:ascii="Arial" w:hAnsi="Arial" w:hint="default"/>
      </w:rPr>
    </w:lvl>
    <w:lvl w:ilvl="4" w:tplc="8E62F04C" w:tentative="1">
      <w:start w:val="1"/>
      <w:numFmt w:val="bullet"/>
      <w:lvlText w:val="•"/>
      <w:lvlJc w:val="left"/>
      <w:pPr>
        <w:tabs>
          <w:tab w:val="num" w:pos="3600"/>
        </w:tabs>
        <w:ind w:left="3600" w:hanging="360"/>
      </w:pPr>
      <w:rPr>
        <w:rFonts w:ascii="Arial" w:hAnsi="Arial" w:hint="default"/>
      </w:rPr>
    </w:lvl>
    <w:lvl w:ilvl="5" w:tplc="15A2630E" w:tentative="1">
      <w:start w:val="1"/>
      <w:numFmt w:val="bullet"/>
      <w:lvlText w:val="•"/>
      <w:lvlJc w:val="left"/>
      <w:pPr>
        <w:tabs>
          <w:tab w:val="num" w:pos="4320"/>
        </w:tabs>
        <w:ind w:left="4320" w:hanging="360"/>
      </w:pPr>
      <w:rPr>
        <w:rFonts w:ascii="Arial" w:hAnsi="Arial" w:hint="default"/>
      </w:rPr>
    </w:lvl>
    <w:lvl w:ilvl="6" w:tplc="A31299FC" w:tentative="1">
      <w:start w:val="1"/>
      <w:numFmt w:val="bullet"/>
      <w:lvlText w:val="•"/>
      <w:lvlJc w:val="left"/>
      <w:pPr>
        <w:tabs>
          <w:tab w:val="num" w:pos="5040"/>
        </w:tabs>
        <w:ind w:left="5040" w:hanging="360"/>
      </w:pPr>
      <w:rPr>
        <w:rFonts w:ascii="Arial" w:hAnsi="Arial" w:hint="default"/>
      </w:rPr>
    </w:lvl>
    <w:lvl w:ilvl="7" w:tplc="BEC41D3E" w:tentative="1">
      <w:start w:val="1"/>
      <w:numFmt w:val="bullet"/>
      <w:lvlText w:val="•"/>
      <w:lvlJc w:val="left"/>
      <w:pPr>
        <w:tabs>
          <w:tab w:val="num" w:pos="5760"/>
        </w:tabs>
        <w:ind w:left="5760" w:hanging="360"/>
      </w:pPr>
      <w:rPr>
        <w:rFonts w:ascii="Arial" w:hAnsi="Arial" w:hint="default"/>
      </w:rPr>
    </w:lvl>
    <w:lvl w:ilvl="8" w:tplc="15E09536" w:tentative="1">
      <w:start w:val="1"/>
      <w:numFmt w:val="bullet"/>
      <w:lvlText w:val="•"/>
      <w:lvlJc w:val="left"/>
      <w:pPr>
        <w:tabs>
          <w:tab w:val="num" w:pos="6480"/>
        </w:tabs>
        <w:ind w:left="6480" w:hanging="360"/>
      </w:pPr>
      <w:rPr>
        <w:rFonts w:ascii="Arial" w:hAnsi="Arial" w:hint="default"/>
      </w:rPr>
    </w:lvl>
  </w:abstractNum>
  <w:abstractNum w:abstractNumId="24">
    <w:nsid w:val="76074071"/>
    <w:multiLevelType w:val="hybridMultilevel"/>
    <w:tmpl w:val="DD468A72"/>
    <w:lvl w:ilvl="0" w:tplc="472816F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B8B4504"/>
    <w:multiLevelType w:val="hybridMultilevel"/>
    <w:tmpl w:val="C82E117E"/>
    <w:lvl w:ilvl="0" w:tplc="9564876C">
      <w:start w:val="1"/>
      <w:numFmt w:val="bullet"/>
      <w:lvlText w:val="•"/>
      <w:lvlJc w:val="left"/>
      <w:pPr>
        <w:tabs>
          <w:tab w:val="num" w:pos="720"/>
        </w:tabs>
        <w:ind w:left="720" w:hanging="360"/>
      </w:pPr>
      <w:rPr>
        <w:rFonts w:ascii="Arial" w:hAnsi="Arial" w:hint="default"/>
      </w:rPr>
    </w:lvl>
    <w:lvl w:ilvl="1" w:tplc="B06EDF36">
      <w:start w:val="556"/>
      <w:numFmt w:val="bullet"/>
      <w:lvlText w:val="–"/>
      <w:lvlJc w:val="left"/>
      <w:pPr>
        <w:tabs>
          <w:tab w:val="num" w:pos="1440"/>
        </w:tabs>
        <w:ind w:left="1440" w:hanging="360"/>
      </w:pPr>
      <w:rPr>
        <w:rFonts w:ascii="Arial" w:hAnsi="Arial" w:hint="default"/>
      </w:rPr>
    </w:lvl>
    <w:lvl w:ilvl="2" w:tplc="BDC60B16" w:tentative="1">
      <w:start w:val="1"/>
      <w:numFmt w:val="bullet"/>
      <w:lvlText w:val="•"/>
      <w:lvlJc w:val="left"/>
      <w:pPr>
        <w:tabs>
          <w:tab w:val="num" w:pos="2160"/>
        </w:tabs>
        <w:ind w:left="2160" w:hanging="360"/>
      </w:pPr>
      <w:rPr>
        <w:rFonts w:ascii="Arial" w:hAnsi="Arial" w:hint="default"/>
      </w:rPr>
    </w:lvl>
    <w:lvl w:ilvl="3" w:tplc="AC5849B0" w:tentative="1">
      <w:start w:val="1"/>
      <w:numFmt w:val="bullet"/>
      <w:lvlText w:val="•"/>
      <w:lvlJc w:val="left"/>
      <w:pPr>
        <w:tabs>
          <w:tab w:val="num" w:pos="2880"/>
        </w:tabs>
        <w:ind w:left="2880" w:hanging="360"/>
      </w:pPr>
      <w:rPr>
        <w:rFonts w:ascii="Arial" w:hAnsi="Arial" w:hint="default"/>
      </w:rPr>
    </w:lvl>
    <w:lvl w:ilvl="4" w:tplc="31D05314" w:tentative="1">
      <w:start w:val="1"/>
      <w:numFmt w:val="bullet"/>
      <w:lvlText w:val="•"/>
      <w:lvlJc w:val="left"/>
      <w:pPr>
        <w:tabs>
          <w:tab w:val="num" w:pos="3600"/>
        </w:tabs>
        <w:ind w:left="3600" w:hanging="360"/>
      </w:pPr>
      <w:rPr>
        <w:rFonts w:ascii="Arial" w:hAnsi="Arial" w:hint="default"/>
      </w:rPr>
    </w:lvl>
    <w:lvl w:ilvl="5" w:tplc="7A76892E" w:tentative="1">
      <w:start w:val="1"/>
      <w:numFmt w:val="bullet"/>
      <w:lvlText w:val="•"/>
      <w:lvlJc w:val="left"/>
      <w:pPr>
        <w:tabs>
          <w:tab w:val="num" w:pos="4320"/>
        </w:tabs>
        <w:ind w:left="4320" w:hanging="360"/>
      </w:pPr>
      <w:rPr>
        <w:rFonts w:ascii="Arial" w:hAnsi="Arial" w:hint="default"/>
      </w:rPr>
    </w:lvl>
    <w:lvl w:ilvl="6" w:tplc="215E5B9E" w:tentative="1">
      <w:start w:val="1"/>
      <w:numFmt w:val="bullet"/>
      <w:lvlText w:val="•"/>
      <w:lvlJc w:val="left"/>
      <w:pPr>
        <w:tabs>
          <w:tab w:val="num" w:pos="5040"/>
        </w:tabs>
        <w:ind w:left="5040" w:hanging="360"/>
      </w:pPr>
      <w:rPr>
        <w:rFonts w:ascii="Arial" w:hAnsi="Arial" w:hint="default"/>
      </w:rPr>
    </w:lvl>
    <w:lvl w:ilvl="7" w:tplc="2BE0B3BC" w:tentative="1">
      <w:start w:val="1"/>
      <w:numFmt w:val="bullet"/>
      <w:lvlText w:val="•"/>
      <w:lvlJc w:val="left"/>
      <w:pPr>
        <w:tabs>
          <w:tab w:val="num" w:pos="5760"/>
        </w:tabs>
        <w:ind w:left="5760" w:hanging="360"/>
      </w:pPr>
      <w:rPr>
        <w:rFonts w:ascii="Arial" w:hAnsi="Arial" w:hint="default"/>
      </w:rPr>
    </w:lvl>
    <w:lvl w:ilvl="8" w:tplc="CC60164C" w:tentative="1">
      <w:start w:val="1"/>
      <w:numFmt w:val="bullet"/>
      <w:lvlText w:val="•"/>
      <w:lvlJc w:val="left"/>
      <w:pPr>
        <w:tabs>
          <w:tab w:val="num" w:pos="6480"/>
        </w:tabs>
        <w:ind w:left="6480" w:hanging="360"/>
      </w:pPr>
      <w:rPr>
        <w:rFonts w:ascii="Arial" w:hAnsi="Arial" w:hint="default"/>
      </w:rPr>
    </w:lvl>
  </w:abstractNum>
  <w:abstractNum w:abstractNumId="26">
    <w:nsid w:val="7CA51F2C"/>
    <w:multiLevelType w:val="hybridMultilevel"/>
    <w:tmpl w:val="B448AD7E"/>
    <w:lvl w:ilvl="0" w:tplc="08130001">
      <w:start w:val="1"/>
      <w:numFmt w:val="bullet"/>
      <w:lvlText w:val=""/>
      <w:lvlJc w:val="left"/>
      <w:pPr>
        <w:ind w:left="1656" w:hanging="720"/>
      </w:pPr>
      <w:rPr>
        <w:rFonts w:ascii="Symbol" w:hAnsi="Symbol" w:hint="default"/>
      </w:rPr>
    </w:lvl>
    <w:lvl w:ilvl="1" w:tplc="08130019">
      <w:start w:val="1"/>
      <w:numFmt w:val="lowerLetter"/>
      <w:lvlText w:val="%2."/>
      <w:lvlJc w:val="left"/>
      <w:pPr>
        <w:ind w:left="2345"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27">
    <w:nsid w:val="7E5F4E32"/>
    <w:multiLevelType w:val="hybridMultilevel"/>
    <w:tmpl w:val="1DB868C8"/>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3"/>
  </w:num>
  <w:num w:numId="4">
    <w:abstractNumId w:val="14"/>
  </w:num>
  <w:num w:numId="5">
    <w:abstractNumId w:val="22"/>
  </w:num>
  <w:num w:numId="6">
    <w:abstractNumId w:val="2"/>
  </w:num>
  <w:num w:numId="7">
    <w:abstractNumId w:val="26"/>
  </w:num>
  <w:num w:numId="8">
    <w:abstractNumId w:val="8"/>
  </w:num>
  <w:num w:numId="9">
    <w:abstractNumId w:val="15"/>
  </w:num>
  <w:num w:numId="10">
    <w:abstractNumId w:val="3"/>
  </w:num>
  <w:num w:numId="11">
    <w:abstractNumId w:val="5"/>
  </w:num>
  <w:num w:numId="12">
    <w:abstractNumId w:val="10"/>
  </w:num>
  <w:num w:numId="13">
    <w:abstractNumId w:val="25"/>
  </w:num>
  <w:num w:numId="14">
    <w:abstractNumId w:val="21"/>
  </w:num>
  <w:num w:numId="15">
    <w:abstractNumId w:val="17"/>
  </w:num>
  <w:num w:numId="16">
    <w:abstractNumId w:val="6"/>
  </w:num>
  <w:num w:numId="17">
    <w:abstractNumId w:val="11"/>
  </w:num>
  <w:num w:numId="18">
    <w:abstractNumId w:val="0"/>
  </w:num>
  <w:num w:numId="19">
    <w:abstractNumId w:val="9"/>
  </w:num>
  <w:num w:numId="20">
    <w:abstractNumId w:val="18"/>
  </w:num>
  <w:num w:numId="21">
    <w:abstractNumId w:val="27"/>
  </w:num>
  <w:num w:numId="22">
    <w:abstractNumId w:val="19"/>
  </w:num>
  <w:num w:numId="23">
    <w:abstractNumId w:val="24"/>
  </w:num>
  <w:num w:numId="24">
    <w:abstractNumId w:val="13"/>
  </w:num>
  <w:num w:numId="25">
    <w:abstractNumId w:val="20"/>
  </w:num>
  <w:num w:numId="26">
    <w:abstractNumId w:val="12"/>
  </w:num>
  <w:num w:numId="27">
    <w:abstractNumId w:val="1"/>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9B"/>
    <w:rsid w:val="00005C21"/>
    <w:rsid w:val="000060E6"/>
    <w:rsid w:val="00013FFC"/>
    <w:rsid w:val="000261B8"/>
    <w:rsid w:val="00027D1B"/>
    <w:rsid w:val="00030223"/>
    <w:rsid w:val="0004444D"/>
    <w:rsid w:val="00044C66"/>
    <w:rsid w:val="00050D63"/>
    <w:rsid w:val="0005178B"/>
    <w:rsid w:val="00060533"/>
    <w:rsid w:val="00070CB9"/>
    <w:rsid w:val="0007701E"/>
    <w:rsid w:val="00082573"/>
    <w:rsid w:val="00090F8E"/>
    <w:rsid w:val="00091876"/>
    <w:rsid w:val="000A0C2B"/>
    <w:rsid w:val="000A2527"/>
    <w:rsid w:val="000B40BC"/>
    <w:rsid w:val="000B4F02"/>
    <w:rsid w:val="000D2A8C"/>
    <w:rsid w:val="000F1813"/>
    <w:rsid w:val="000F2DFF"/>
    <w:rsid w:val="000F5B35"/>
    <w:rsid w:val="00101636"/>
    <w:rsid w:val="00112810"/>
    <w:rsid w:val="00115FA5"/>
    <w:rsid w:val="001323AC"/>
    <w:rsid w:val="00134EAD"/>
    <w:rsid w:val="001365A1"/>
    <w:rsid w:val="00144B1E"/>
    <w:rsid w:val="00153079"/>
    <w:rsid w:val="00160904"/>
    <w:rsid w:val="00160A0C"/>
    <w:rsid w:val="00161279"/>
    <w:rsid w:val="001638FA"/>
    <w:rsid w:val="0017369A"/>
    <w:rsid w:val="00173952"/>
    <w:rsid w:val="00175A46"/>
    <w:rsid w:val="00196A90"/>
    <w:rsid w:val="001B26CB"/>
    <w:rsid w:val="001B26F8"/>
    <w:rsid w:val="001B5DE4"/>
    <w:rsid w:val="001C6381"/>
    <w:rsid w:val="001D1519"/>
    <w:rsid w:val="001E09D1"/>
    <w:rsid w:val="001E56B0"/>
    <w:rsid w:val="001E690D"/>
    <w:rsid w:val="001E6F8B"/>
    <w:rsid w:val="001F0A23"/>
    <w:rsid w:val="001F5644"/>
    <w:rsid w:val="002033E4"/>
    <w:rsid w:val="0020614B"/>
    <w:rsid w:val="00211FB1"/>
    <w:rsid w:val="0022174C"/>
    <w:rsid w:val="002443A6"/>
    <w:rsid w:val="00246D69"/>
    <w:rsid w:val="0025133A"/>
    <w:rsid w:val="00255DBD"/>
    <w:rsid w:val="0026306F"/>
    <w:rsid w:val="00264F1F"/>
    <w:rsid w:val="00294358"/>
    <w:rsid w:val="002A53A6"/>
    <w:rsid w:val="002A755A"/>
    <w:rsid w:val="002C6F70"/>
    <w:rsid w:val="002D096B"/>
    <w:rsid w:val="002D0E76"/>
    <w:rsid w:val="002E3352"/>
    <w:rsid w:val="0030011C"/>
    <w:rsid w:val="00304C97"/>
    <w:rsid w:val="00311E84"/>
    <w:rsid w:val="00314E15"/>
    <w:rsid w:val="00325BE3"/>
    <w:rsid w:val="0032604E"/>
    <w:rsid w:val="00344540"/>
    <w:rsid w:val="00351CFB"/>
    <w:rsid w:val="00351D1E"/>
    <w:rsid w:val="00363691"/>
    <w:rsid w:val="00367496"/>
    <w:rsid w:val="00370427"/>
    <w:rsid w:val="00375A19"/>
    <w:rsid w:val="00375E9D"/>
    <w:rsid w:val="00392391"/>
    <w:rsid w:val="00394048"/>
    <w:rsid w:val="003965C9"/>
    <w:rsid w:val="003A7909"/>
    <w:rsid w:val="003B7C7B"/>
    <w:rsid w:val="003C0847"/>
    <w:rsid w:val="003D78EA"/>
    <w:rsid w:val="003D7DED"/>
    <w:rsid w:val="003F52B0"/>
    <w:rsid w:val="004160EC"/>
    <w:rsid w:val="004202AE"/>
    <w:rsid w:val="004213BE"/>
    <w:rsid w:val="00422B70"/>
    <w:rsid w:val="00446228"/>
    <w:rsid w:val="0045236C"/>
    <w:rsid w:val="00452987"/>
    <w:rsid w:val="00462986"/>
    <w:rsid w:val="00474EF8"/>
    <w:rsid w:val="00494BE5"/>
    <w:rsid w:val="004972EE"/>
    <w:rsid w:val="004A622B"/>
    <w:rsid w:val="004A67C2"/>
    <w:rsid w:val="004B515A"/>
    <w:rsid w:val="004B7DD6"/>
    <w:rsid w:val="004C15FF"/>
    <w:rsid w:val="004C2B69"/>
    <w:rsid w:val="004D5C70"/>
    <w:rsid w:val="004D642A"/>
    <w:rsid w:val="004E5DA1"/>
    <w:rsid w:val="004F7D05"/>
    <w:rsid w:val="005026D3"/>
    <w:rsid w:val="00507448"/>
    <w:rsid w:val="00507A8D"/>
    <w:rsid w:val="005308A8"/>
    <w:rsid w:val="005407A9"/>
    <w:rsid w:val="005527C0"/>
    <w:rsid w:val="00553DA9"/>
    <w:rsid w:val="005565EA"/>
    <w:rsid w:val="005606AB"/>
    <w:rsid w:val="00563F84"/>
    <w:rsid w:val="00575D7E"/>
    <w:rsid w:val="00577601"/>
    <w:rsid w:val="00582A50"/>
    <w:rsid w:val="00583C12"/>
    <w:rsid w:val="005849A2"/>
    <w:rsid w:val="005A4197"/>
    <w:rsid w:val="005A5A3F"/>
    <w:rsid w:val="005A7162"/>
    <w:rsid w:val="005B082D"/>
    <w:rsid w:val="005B7669"/>
    <w:rsid w:val="005C1BA9"/>
    <w:rsid w:val="005C21D4"/>
    <w:rsid w:val="005C6104"/>
    <w:rsid w:val="005D67B1"/>
    <w:rsid w:val="005D69F5"/>
    <w:rsid w:val="005F0A19"/>
    <w:rsid w:val="005F616F"/>
    <w:rsid w:val="00603B87"/>
    <w:rsid w:val="00603E07"/>
    <w:rsid w:val="006052BB"/>
    <w:rsid w:val="006103E0"/>
    <w:rsid w:val="00616A92"/>
    <w:rsid w:val="00617310"/>
    <w:rsid w:val="0062181A"/>
    <w:rsid w:val="006264F1"/>
    <w:rsid w:val="00627391"/>
    <w:rsid w:val="00633D1B"/>
    <w:rsid w:val="0064475D"/>
    <w:rsid w:val="006536A7"/>
    <w:rsid w:val="006550B8"/>
    <w:rsid w:val="006665AF"/>
    <w:rsid w:val="00690AED"/>
    <w:rsid w:val="00692EC3"/>
    <w:rsid w:val="006950BA"/>
    <w:rsid w:val="006A190A"/>
    <w:rsid w:val="006C0302"/>
    <w:rsid w:val="006C1A1E"/>
    <w:rsid w:val="006C1EC4"/>
    <w:rsid w:val="006D19C7"/>
    <w:rsid w:val="006D1B3A"/>
    <w:rsid w:val="006D4781"/>
    <w:rsid w:val="006D56B3"/>
    <w:rsid w:val="006D63BA"/>
    <w:rsid w:val="006D6AF7"/>
    <w:rsid w:val="006E10F0"/>
    <w:rsid w:val="006E1FBA"/>
    <w:rsid w:val="006E260C"/>
    <w:rsid w:val="006E6B10"/>
    <w:rsid w:val="006E6B9B"/>
    <w:rsid w:val="00701CEE"/>
    <w:rsid w:val="00703A38"/>
    <w:rsid w:val="0073459B"/>
    <w:rsid w:val="00744370"/>
    <w:rsid w:val="00745550"/>
    <w:rsid w:val="00747ACF"/>
    <w:rsid w:val="00753D81"/>
    <w:rsid w:val="00783F63"/>
    <w:rsid w:val="00785850"/>
    <w:rsid w:val="007905A7"/>
    <w:rsid w:val="007A5FF5"/>
    <w:rsid w:val="007B0788"/>
    <w:rsid w:val="007B655D"/>
    <w:rsid w:val="007C1526"/>
    <w:rsid w:val="007C2DBE"/>
    <w:rsid w:val="007C3885"/>
    <w:rsid w:val="007C405C"/>
    <w:rsid w:val="007C6E58"/>
    <w:rsid w:val="007C7134"/>
    <w:rsid w:val="007D2C17"/>
    <w:rsid w:val="007E6636"/>
    <w:rsid w:val="007E6995"/>
    <w:rsid w:val="007E74C5"/>
    <w:rsid w:val="007F5CF3"/>
    <w:rsid w:val="0080365D"/>
    <w:rsid w:val="00804FAB"/>
    <w:rsid w:val="00810C04"/>
    <w:rsid w:val="008155B5"/>
    <w:rsid w:val="00815BA2"/>
    <w:rsid w:val="00822AAD"/>
    <w:rsid w:val="00830554"/>
    <w:rsid w:val="00837DE6"/>
    <w:rsid w:val="00841823"/>
    <w:rsid w:val="00844699"/>
    <w:rsid w:val="00851296"/>
    <w:rsid w:val="00856C0C"/>
    <w:rsid w:val="008576B8"/>
    <w:rsid w:val="00866B8D"/>
    <w:rsid w:val="008749E7"/>
    <w:rsid w:val="0087536E"/>
    <w:rsid w:val="00877ADB"/>
    <w:rsid w:val="008808F6"/>
    <w:rsid w:val="008A1339"/>
    <w:rsid w:val="008B3501"/>
    <w:rsid w:val="008C2287"/>
    <w:rsid w:val="008C3A0C"/>
    <w:rsid w:val="008C6B52"/>
    <w:rsid w:val="008C6F83"/>
    <w:rsid w:val="008D339F"/>
    <w:rsid w:val="008D61D4"/>
    <w:rsid w:val="008E1F12"/>
    <w:rsid w:val="00900662"/>
    <w:rsid w:val="009170B0"/>
    <w:rsid w:val="009251BE"/>
    <w:rsid w:val="009762FE"/>
    <w:rsid w:val="00986C65"/>
    <w:rsid w:val="00986ECA"/>
    <w:rsid w:val="009938E6"/>
    <w:rsid w:val="009A4268"/>
    <w:rsid w:val="009A46E4"/>
    <w:rsid w:val="009A75FA"/>
    <w:rsid w:val="009B2715"/>
    <w:rsid w:val="009B3F5F"/>
    <w:rsid w:val="009B6A90"/>
    <w:rsid w:val="009B7EF7"/>
    <w:rsid w:val="009C4083"/>
    <w:rsid w:val="009D0B2A"/>
    <w:rsid w:val="009D6520"/>
    <w:rsid w:val="00A018D7"/>
    <w:rsid w:val="00A244F3"/>
    <w:rsid w:val="00A2675F"/>
    <w:rsid w:val="00A27DA9"/>
    <w:rsid w:val="00A32E95"/>
    <w:rsid w:val="00A40901"/>
    <w:rsid w:val="00A513F9"/>
    <w:rsid w:val="00A51567"/>
    <w:rsid w:val="00A5300A"/>
    <w:rsid w:val="00A54201"/>
    <w:rsid w:val="00A60BD3"/>
    <w:rsid w:val="00A63BFD"/>
    <w:rsid w:val="00A70BCC"/>
    <w:rsid w:val="00A838A7"/>
    <w:rsid w:val="00A8554A"/>
    <w:rsid w:val="00A855F2"/>
    <w:rsid w:val="00A86473"/>
    <w:rsid w:val="00A904F1"/>
    <w:rsid w:val="00A90909"/>
    <w:rsid w:val="00AA161A"/>
    <w:rsid w:val="00AB4141"/>
    <w:rsid w:val="00AB7868"/>
    <w:rsid w:val="00AB79B1"/>
    <w:rsid w:val="00AB7F90"/>
    <w:rsid w:val="00AC6F59"/>
    <w:rsid w:val="00AC7993"/>
    <w:rsid w:val="00AD37B4"/>
    <w:rsid w:val="00AE1097"/>
    <w:rsid w:val="00AF28B1"/>
    <w:rsid w:val="00AF352A"/>
    <w:rsid w:val="00B06A36"/>
    <w:rsid w:val="00B1106D"/>
    <w:rsid w:val="00B316CD"/>
    <w:rsid w:val="00B40BB8"/>
    <w:rsid w:val="00B42623"/>
    <w:rsid w:val="00B45861"/>
    <w:rsid w:val="00B45EF9"/>
    <w:rsid w:val="00B46E28"/>
    <w:rsid w:val="00B54755"/>
    <w:rsid w:val="00B575F1"/>
    <w:rsid w:val="00B57F5A"/>
    <w:rsid w:val="00B611D3"/>
    <w:rsid w:val="00B63F1E"/>
    <w:rsid w:val="00B6673D"/>
    <w:rsid w:val="00B73CE9"/>
    <w:rsid w:val="00B744CC"/>
    <w:rsid w:val="00B74878"/>
    <w:rsid w:val="00B77738"/>
    <w:rsid w:val="00B81726"/>
    <w:rsid w:val="00B84762"/>
    <w:rsid w:val="00B97992"/>
    <w:rsid w:val="00BA2832"/>
    <w:rsid w:val="00BA59FC"/>
    <w:rsid w:val="00BA5C61"/>
    <w:rsid w:val="00BB68B3"/>
    <w:rsid w:val="00BD0F82"/>
    <w:rsid w:val="00BE4C29"/>
    <w:rsid w:val="00BF233B"/>
    <w:rsid w:val="00BF607F"/>
    <w:rsid w:val="00C0346D"/>
    <w:rsid w:val="00C06CCF"/>
    <w:rsid w:val="00C076F7"/>
    <w:rsid w:val="00C11F78"/>
    <w:rsid w:val="00C12BD9"/>
    <w:rsid w:val="00C26261"/>
    <w:rsid w:val="00C317CC"/>
    <w:rsid w:val="00C323D8"/>
    <w:rsid w:val="00C37F38"/>
    <w:rsid w:val="00C4730F"/>
    <w:rsid w:val="00C57411"/>
    <w:rsid w:val="00C64C75"/>
    <w:rsid w:val="00C71F2D"/>
    <w:rsid w:val="00C920AF"/>
    <w:rsid w:val="00CA2ED9"/>
    <w:rsid w:val="00CA6E81"/>
    <w:rsid w:val="00CA6ECB"/>
    <w:rsid w:val="00CB06EB"/>
    <w:rsid w:val="00CB4365"/>
    <w:rsid w:val="00CC442F"/>
    <w:rsid w:val="00CD1CC5"/>
    <w:rsid w:val="00CD6644"/>
    <w:rsid w:val="00CE4AFF"/>
    <w:rsid w:val="00CE6D15"/>
    <w:rsid w:val="00D17168"/>
    <w:rsid w:val="00D34D34"/>
    <w:rsid w:val="00D4469B"/>
    <w:rsid w:val="00D44E5D"/>
    <w:rsid w:val="00D550E5"/>
    <w:rsid w:val="00D632A8"/>
    <w:rsid w:val="00D666E1"/>
    <w:rsid w:val="00D73593"/>
    <w:rsid w:val="00D765A7"/>
    <w:rsid w:val="00D8074F"/>
    <w:rsid w:val="00DB3082"/>
    <w:rsid w:val="00DC0869"/>
    <w:rsid w:val="00DC0F4F"/>
    <w:rsid w:val="00DC7906"/>
    <w:rsid w:val="00DD28CC"/>
    <w:rsid w:val="00DD6217"/>
    <w:rsid w:val="00DE2BA1"/>
    <w:rsid w:val="00DF1EF7"/>
    <w:rsid w:val="00DF7730"/>
    <w:rsid w:val="00DF7E2C"/>
    <w:rsid w:val="00E00D06"/>
    <w:rsid w:val="00E03216"/>
    <w:rsid w:val="00E15538"/>
    <w:rsid w:val="00E30CB2"/>
    <w:rsid w:val="00E30E99"/>
    <w:rsid w:val="00E372ED"/>
    <w:rsid w:val="00E44A03"/>
    <w:rsid w:val="00E50C74"/>
    <w:rsid w:val="00E51146"/>
    <w:rsid w:val="00E60837"/>
    <w:rsid w:val="00E62DCF"/>
    <w:rsid w:val="00E6304D"/>
    <w:rsid w:val="00E63C38"/>
    <w:rsid w:val="00E6602D"/>
    <w:rsid w:val="00E669C3"/>
    <w:rsid w:val="00E70572"/>
    <w:rsid w:val="00E92465"/>
    <w:rsid w:val="00E93506"/>
    <w:rsid w:val="00E97785"/>
    <w:rsid w:val="00EA579F"/>
    <w:rsid w:val="00EB7B1F"/>
    <w:rsid w:val="00EC2881"/>
    <w:rsid w:val="00EC33D7"/>
    <w:rsid w:val="00ED0273"/>
    <w:rsid w:val="00EE3B77"/>
    <w:rsid w:val="00EE6473"/>
    <w:rsid w:val="00EF04A5"/>
    <w:rsid w:val="00EF2A39"/>
    <w:rsid w:val="00F049BF"/>
    <w:rsid w:val="00F1322D"/>
    <w:rsid w:val="00F22B1B"/>
    <w:rsid w:val="00F23A89"/>
    <w:rsid w:val="00F248D3"/>
    <w:rsid w:val="00F25BEA"/>
    <w:rsid w:val="00F31B89"/>
    <w:rsid w:val="00F32DA3"/>
    <w:rsid w:val="00F46D09"/>
    <w:rsid w:val="00F46DDB"/>
    <w:rsid w:val="00F4734E"/>
    <w:rsid w:val="00F4797F"/>
    <w:rsid w:val="00F61224"/>
    <w:rsid w:val="00F74716"/>
    <w:rsid w:val="00F85E24"/>
    <w:rsid w:val="00F91D23"/>
    <w:rsid w:val="00F94DDC"/>
    <w:rsid w:val="00FA7090"/>
    <w:rsid w:val="00FB1ABC"/>
    <w:rsid w:val="00FC1CF4"/>
    <w:rsid w:val="00FD7C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56B3"/>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56B3"/>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D56B3"/>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92EC3"/>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92EC3"/>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92EC3"/>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92EC3"/>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92EC3"/>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92EC3"/>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993"/>
    <w:pPr>
      <w:ind w:left="720"/>
      <w:contextualSpacing/>
    </w:pPr>
  </w:style>
  <w:style w:type="paragraph" w:styleId="Ballontekst">
    <w:name w:val="Balloon Text"/>
    <w:basedOn w:val="Standaard"/>
    <w:link w:val="BallontekstChar"/>
    <w:uiPriority w:val="99"/>
    <w:semiHidden/>
    <w:unhideWhenUsed/>
    <w:rsid w:val="00F46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DB"/>
    <w:rPr>
      <w:rFonts w:ascii="Tahoma" w:hAnsi="Tahoma" w:cs="Tahoma"/>
      <w:sz w:val="16"/>
      <w:szCs w:val="16"/>
    </w:rPr>
  </w:style>
  <w:style w:type="paragraph" w:styleId="Duidelijkcitaat">
    <w:name w:val="Intense Quote"/>
    <w:basedOn w:val="Standaard"/>
    <w:next w:val="Standaard"/>
    <w:link w:val="DuidelijkcitaatChar"/>
    <w:uiPriority w:val="30"/>
    <w:qFormat/>
    <w:rsid w:val="00F46DD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46DDB"/>
    <w:rPr>
      <w:b/>
      <w:bCs/>
      <w:i/>
      <w:iCs/>
      <w:color w:val="4F81BD" w:themeColor="accent1"/>
    </w:rPr>
  </w:style>
  <w:style w:type="character" w:styleId="Intensievebenadrukking">
    <w:name w:val="Intense Emphasis"/>
    <w:basedOn w:val="Standaardalinea-lettertype"/>
    <w:uiPriority w:val="21"/>
    <w:qFormat/>
    <w:rsid w:val="00F46DDB"/>
    <w:rPr>
      <w:b/>
      <w:bCs/>
      <w:i/>
      <w:iCs/>
      <w:color w:val="4F81BD" w:themeColor="accent1"/>
    </w:rPr>
  </w:style>
  <w:style w:type="paragraph" w:styleId="Voetnoottekst">
    <w:name w:val="footnote text"/>
    <w:basedOn w:val="Standaard"/>
    <w:link w:val="VoetnoottekstChar"/>
    <w:uiPriority w:val="99"/>
    <w:semiHidden/>
    <w:unhideWhenUsed/>
    <w:rsid w:val="002033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E4"/>
    <w:rPr>
      <w:sz w:val="20"/>
      <w:szCs w:val="20"/>
    </w:rPr>
  </w:style>
  <w:style w:type="character" w:styleId="Voetnootmarkering">
    <w:name w:val="footnote reference"/>
    <w:basedOn w:val="Standaardalinea-lettertype"/>
    <w:uiPriority w:val="99"/>
    <w:semiHidden/>
    <w:unhideWhenUsed/>
    <w:rsid w:val="002033E4"/>
    <w:rPr>
      <w:vertAlign w:val="superscript"/>
    </w:rPr>
  </w:style>
  <w:style w:type="character" w:styleId="Hyperlink">
    <w:name w:val="Hyperlink"/>
    <w:basedOn w:val="Standaardalinea-lettertype"/>
    <w:uiPriority w:val="99"/>
    <w:unhideWhenUsed/>
    <w:rsid w:val="002033E4"/>
    <w:rPr>
      <w:color w:val="0000FF" w:themeColor="hyperlink"/>
      <w:u w:val="single"/>
    </w:rPr>
  </w:style>
  <w:style w:type="character" w:styleId="GevolgdeHyperlink">
    <w:name w:val="FollowedHyperlink"/>
    <w:basedOn w:val="Standaardalinea-lettertype"/>
    <w:uiPriority w:val="99"/>
    <w:semiHidden/>
    <w:unhideWhenUsed/>
    <w:rsid w:val="00C920AF"/>
    <w:rPr>
      <w:color w:val="800080" w:themeColor="followedHyperlink"/>
      <w:u w:val="single"/>
    </w:rPr>
  </w:style>
  <w:style w:type="paragraph" w:styleId="Documentstructuur">
    <w:name w:val="Document Map"/>
    <w:basedOn w:val="Standaard"/>
    <w:link w:val="DocumentstructuurChar"/>
    <w:uiPriority w:val="99"/>
    <w:semiHidden/>
    <w:unhideWhenUsed/>
    <w:rsid w:val="00B744C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744CC"/>
    <w:rPr>
      <w:rFonts w:ascii="Tahoma" w:hAnsi="Tahoma" w:cs="Tahoma"/>
      <w:sz w:val="16"/>
      <w:szCs w:val="16"/>
    </w:rPr>
  </w:style>
  <w:style w:type="character" w:customStyle="1" w:styleId="Kop2Char">
    <w:name w:val="Kop 2 Char"/>
    <w:basedOn w:val="Standaardalinea-lettertype"/>
    <w:link w:val="Kop2"/>
    <w:uiPriority w:val="9"/>
    <w:rsid w:val="006D56B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D56B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D56B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92EC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92EC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92EC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92EC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92EC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92EC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56B3"/>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56B3"/>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D56B3"/>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92EC3"/>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92EC3"/>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92EC3"/>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92EC3"/>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92EC3"/>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92EC3"/>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993"/>
    <w:pPr>
      <w:ind w:left="720"/>
      <w:contextualSpacing/>
    </w:pPr>
  </w:style>
  <w:style w:type="paragraph" w:styleId="Ballontekst">
    <w:name w:val="Balloon Text"/>
    <w:basedOn w:val="Standaard"/>
    <w:link w:val="BallontekstChar"/>
    <w:uiPriority w:val="99"/>
    <w:semiHidden/>
    <w:unhideWhenUsed/>
    <w:rsid w:val="00F46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DB"/>
    <w:rPr>
      <w:rFonts w:ascii="Tahoma" w:hAnsi="Tahoma" w:cs="Tahoma"/>
      <w:sz w:val="16"/>
      <w:szCs w:val="16"/>
    </w:rPr>
  </w:style>
  <w:style w:type="paragraph" w:styleId="Duidelijkcitaat">
    <w:name w:val="Intense Quote"/>
    <w:basedOn w:val="Standaard"/>
    <w:next w:val="Standaard"/>
    <w:link w:val="DuidelijkcitaatChar"/>
    <w:uiPriority w:val="30"/>
    <w:qFormat/>
    <w:rsid w:val="00F46DD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46DDB"/>
    <w:rPr>
      <w:b/>
      <w:bCs/>
      <w:i/>
      <w:iCs/>
      <w:color w:val="4F81BD" w:themeColor="accent1"/>
    </w:rPr>
  </w:style>
  <w:style w:type="character" w:styleId="Intensievebenadrukking">
    <w:name w:val="Intense Emphasis"/>
    <w:basedOn w:val="Standaardalinea-lettertype"/>
    <w:uiPriority w:val="21"/>
    <w:qFormat/>
    <w:rsid w:val="00F46DDB"/>
    <w:rPr>
      <w:b/>
      <w:bCs/>
      <w:i/>
      <w:iCs/>
      <w:color w:val="4F81BD" w:themeColor="accent1"/>
    </w:rPr>
  </w:style>
  <w:style w:type="paragraph" w:styleId="Voetnoottekst">
    <w:name w:val="footnote text"/>
    <w:basedOn w:val="Standaard"/>
    <w:link w:val="VoetnoottekstChar"/>
    <w:uiPriority w:val="99"/>
    <w:semiHidden/>
    <w:unhideWhenUsed/>
    <w:rsid w:val="002033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E4"/>
    <w:rPr>
      <w:sz w:val="20"/>
      <w:szCs w:val="20"/>
    </w:rPr>
  </w:style>
  <w:style w:type="character" w:styleId="Voetnootmarkering">
    <w:name w:val="footnote reference"/>
    <w:basedOn w:val="Standaardalinea-lettertype"/>
    <w:uiPriority w:val="99"/>
    <w:semiHidden/>
    <w:unhideWhenUsed/>
    <w:rsid w:val="002033E4"/>
    <w:rPr>
      <w:vertAlign w:val="superscript"/>
    </w:rPr>
  </w:style>
  <w:style w:type="character" w:styleId="Hyperlink">
    <w:name w:val="Hyperlink"/>
    <w:basedOn w:val="Standaardalinea-lettertype"/>
    <w:uiPriority w:val="99"/>
    <w:unhideWhenUsed/>
    <w:rsid w:val="002033E4"/>
    <w:rPr>
      <w:color w:val="0000FF" w:themeColor="hyperlink"/>
      <w:u w:val="single"/>
    </w:rPr>
  </w:style>
  <w:style w:type="character" w:styleId="GevolgdeHyperlink">
    <w:name w:val="FollowedHyperlink"/>
    <w:basedOn w:val="Standaardalinea-lettertype"/>
    <w:uiPriority w:val="99"/>
    <w:semiHidden/>
    <w:unhideWhenUsed/>
    <w:rsid w:val="00C920AF"/>
    <w:rPr>
      <w:color w:val="800080" w:themeColor="followedHyperlink"/>
      <w:u w:val="single"/>
    </w:rPr>
  </w:style>
  <w:style w:type="paragraph" w:styleId="Documentstructuur">
    <w:name w:val="Document Map"/>
    <w:basedOn w:val="Standaard"/>
    <w:link w:val="DocumentstructuurChar"/>
    <w:uiPriority w:val="99"/>
    <w:semiHidden/>
    <w:unhideWhenUsed/>
    <w:rsid w:val="00B744C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744CC"/>
    <w:rPr>
      <w:rFonts w:ascii="Tahoma" w:hAnsi="Tahoma" w:cs="Tahoma"/>
      <w:sz w:val="16"/>
      <w:szCs w:val="16"/>
    </w:rPr>
  </w:style>
  <w:style w:type="character" w:customStyle="1" w:styleId="Kop2Char">
    <w:name w:val="Kop 2 Char"/>
    <w:basedOn w:val="Standaardalinea-lettertype"/>
    <w:link w:val="Kop2"/>
    <w:uiPriority w:val="9"/>
    <w:rsid w:val="006D56B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D56B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D56B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92EC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92EC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92EC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92EC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92EC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92EC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6398">
      <w:bodyDiv w:val="1"/>
      <w:marLeft w:val="0"/>
      <w:marRight w:val="0"/>
      <w:marTop w:val="0"/>
      <w:marBottom w:val="0"/>
      <w:divBdr>
        <w:top w:val="none" w:sz="0" w:space="0" w:color="auto"/>
        <w:left w:val="none" w:sz="0" w:space="0" w:color="auto"/>
        <w:bottom w:val="none" w:sz="0" w:space="0" w:color="auto"/>
        <w:right w:val="none" w:sz="0" w:space="0" w:color="auto"/>
      </w:divBdr>
      <w:divsChild>
        <w:div w:id="1699820124">
          <w:marLeft w:val="547"/>
          <w:marRight w:val="0"/>
          <w:marTop w:val="154"/>
          <w:marBottom w:val="0"/>
          <w:divBdr>
            <w:top w:val="none" w:sz="0" w:space="0" w:color="auto"/>
            <w:left w:val="none" w:sz="0" w:space="0" w:color="auto"/>
            <w:bottom w:val="none" w:sz="0" w:space="0" w:color="auto"/>
            <w:right w:val="none" w:sz="0" w:space="0" w:color="auto"/>
          </w:divBdr>
        </w:div>
        <w:div w:id="365909504">
          <w:marLeft w:val="1166"/>
          <w:marRight w:val="0"/>
          <w:marTop w:val="134"/>
          <w:marBottom w:val="0"/>
          <w:divBdr>
            <w:top w:val="none" w:sz="0" w:space="0" w:color="auto"/>
            <w:left w:val="none" w:sz="0" w:space="0" w:color="auto"/>
            <w:bottom w:val="none" w:sz="0" w:space="0" w:color="auto"/>
            <w:right w:val="none" w:sz="0" w:space="0" w:color="auto"/>
          </w:divBdr>
        </w:div>
        <w:div w:id="1902672004">
          <w:marLeft w:val="1166"/>
          <w:marRight w:val="0"/>
          <w:marTop w:val="134"/>
          <w:marBottom w:val="0"/>
          <w:divBdr>
            <w:top w:val="none" w:sz="0" w:space="0" w:color="auto"/>
            <w:left w:val="none" w:sz="0" w:space="0" w:color="auto"/>
            <w:bottom w:val="none" w:sz="0" w:space="0" w:color="auto"/>
            <w:right w:val="none" w:sz="0" w:space="0" w:color="auto"/>
          </w:divBdr>
        </w:div>
        <w:div w:id="248775488">
          <w:marLeft w:val="1166"/>
          <w:marRight w:val="0"/>
          <w:marTop w:val="134"/>
          <w:marBottom w:val="0"/>
          <w:divBdr>
            <w:top w:val="none" w:sz="0" w:space="0" w:color="auto"/>
            <w:left w:val="none" w:sz="0" w:space="0" w:color="auto"/>
            <w:bottom w:val="none" w:sz="0" w:space="0" w:color="auto"/>
            <w:right w:val="none" w:sz="0" w:space="0" w:color="auto"/>
          </w:divBdr>
        </w:div>
        <w:div w:id="807475773">
          <w:marLeft w:val="1166"/>
          <w:marRight w:val="0"/>
          <w:marTop w:val="134"/>
          <w:marBottom w:val="0"/>
          <w:divBdr>
            <w:top w:val="none" w:sz="0" w:space="0" w:color="auto"/>
            <w:left w:val="none" w:sz="0" w:space="0" w:color="auto"/>
            <w:bottom w:val="none" w:sz="0" w:space="0" w:color="auto"/>
            <w:right w:val="none" w:sz="0" w:space="0" w:color="auto"/>
          </w:divBdr>
        </w:div>
      </w:divsChild>
    </w:div>
    <w:div w:id="1027634174">
      <w:bodyDiv w:val="1"/>
      <w:marLeft w:val="0"/>
      <w:marRight w:val="0"/>
      <w:marTop w:val="45"/>
      <w:marBottom w:val="45"/>
      <w:divBdr>
        <w:top w:val="none" w:sz="0" w:space="0" w:color="auto"/>
        <w:left w:val="none" w:sz="0" w:space="0" w:color="auto"/>
        <w:bottom w:val="none" w:sz="0" w:space="0" w:color="auto"/>
        <w:right w:val="none" w:sz="0" w:space="0" w:color="auto"/>
      </w:divBdr>
      <w:divsChild>
        <w:div w:id="568226338">
          <w:marLeft w:val="0"/>
          <w:marRight w:val="0"/>
          <w:marTop w:val="0"/>
          <w:marBottom w:val="0"/>
          <w:divBdr>
            <w:top w:val="none" w:sz="0" w:space="0" w:color="auto"/>
            <w:left w:val="none" w:sz="0" w:space="0" w:color="auto"/>
            <w:bottom w:val="none" w:sz="0" w:space="0" w:color="auto"/>
            <w:right w:val="none" w:sz="0" w:space="0" w:color="auto"/>
          </w:divBdr>
          <w:divsChild>
            <w:div w:id="1333216595">
              <w:marLeft w:val="0"/>
              <w:marRight w:val="0"/>
              <w:marTop w:val="0"/>
              <w:marBottom w:val="0"/>
              <w:divBdr>
                <w:top w:val="none" w:sz="0" w:space="0" w:color="auto"/>
                <w:left w:val="none" w:sz="0" w:space="0" w:color="auto"/>
                <w:bottom w:val="none" w:sz="0" w:space="0" w:color="auto"/>
                <w:right w:val="none" w:sz="0" w:space="0" w:color="auto"/>
              </w:divBdr>
              <w:divsChild>
                <w:div w:id="2126346561">
                  <w:marLeft w:val="0"/>
                  <w:marRight w:val="0"/>
                  <w:marTop w:val="0"/>
                  <w:marBottom w:val="0"/>
                  <w:divBdr>
                    <w:top w:val="none" w:sz="0" w:space="0" w:color="auto"/>
                    <w:left w:val="none" w:sz="0" w:space="0" w:color="auto"/>
                    <w:bottom w:val="none" w:sz="0" w:space="0" w:color="auto"/>
                    <w:right w:val="none" w:sz="0" w:space="0" w:color="auto"/>
                  </w:divBdr>
                  <w:divsChild>
                    <w:div w:id="1692105143">
                      <w:marLeft w:val="0"/>
                      <w:marRight w:val="0"/>
                      <w:marTop w:val="0"/>
                      <w:marBottom w:val="0"/>
                      <w:divBdr>
                        <w:top w:val="none" w:sz="0" w:space="0" w:color="auto"/>
                        <w:left w:val="none" w:sz="0" w:space="0" w:color="auto"/>
                        <w:bottom w:val="none" w:sz="0" w:space="0" w:color="auto"/>
                        <w:right w:val="none" w:sz="0" w:space="0" w:color="auto"/>
                      </w:divBdr>
                      <w:divsChild>
                        <w:div w:id="2030568674">
                          <w:marLeft w:val="0"/>
                          <w:marRight w:val="0"/>
                          <w:marTop w:val="315"/>
                          <w:marBottom w:val="0"/>
                          <w:divBdr>
                            <w:top w:val="none" w:sz="0" w:space="0" w:color="auto"/>
                            <w:left w:val="none" w:sz="0" w:space="0" w:color="auto"/>
                            <w:bottom w:val="none" w:sz="0" w:space="0" w:color="auto"/>
                            <w:right w:val="none" w:sz="0" w:space="0" w:color="auto"/>
                          </w:divBdr>
                          <w:divsChild>
                            <w:div w:id="973487198">
                              <w:marLeft w:val="1980"/>
                              <w:marRight w:val="3960"/>
                              <w:marTop w:val="0"/>
                              <w:marBottom w:val="0"/>
                              <w:divBdr>
                                <w:top w:val="none" w:sz="0" w:space="0" w:color="auto"/>
                                <w:left w:val="none" w:sz="0" w:space="0" w:color="auto"/>
                                <w:bottom w:val="none" w:sz="0" w:space="0" w:color="auto"/>
                                <w:right w:val="none" w:sz="0" w:space="0" w:color="auto"/>
                              </w:divBdr>
                              <w:divsChild>
                                <w:div w:id="1184979672">
                                  <w:marLeft w:val="0"/>
                                  <w:marRight w:val="0"/>
                                  <w:marTop w:val="0"/>
                                  <w:marBottom w:val="0"/>
                                  <w:divBdr>
                                    <w:top w:val="none" w:sz="0" w:space="0" w:color="auto"/>
                                    <w:left w:val="none" w:sz="0" w:space="0" w:color="auto"/>
                                    <w:bottom w:val="none" w:sz="0" w:space="0" w:color="auto"/>
                                    <w:right w:val="none" w:sz="0" w:space="0" w:color="auto"/>
                                  </w:divBdr>
                                  <w:divsChild>
                                    <w:div w:id="1992563442">
                                      <w:marLeft w:val="0"/>
                                      <w:marRight w:val="0"/>
                                      <w:marTop w:val="0"/>
                                      <w:marBottom w:val="0"/>
                                      <w:divBdr>
                                        <w:top w:val="none" w:sz="0" w:space="0" w:color="auto"/>
                                        <w:left w:val="none" w:sz="0" w:space="0" w:color="auto"/>
                                        <w:bottom w:val="none" w:sz="0" w:space="0" w:color="auto"/>
                                        <w:right w:val="none" w:sz="0" w:space="0" w:color="auto"/>
                                      </w:divBdr>
                                      <w:divsChild>
                                        <w:div w:id="1851141793">
                                          <w:marLeft w:val="0"/>
                                          <w:marRight w:val="0"/>
                                          <w:marTop w:val="0"/>
                                          <w:marBottom w:val="0"/>
                                          <w:divBdr>
                                            <w:top w:val="none" w:sz="0" w:space="0" w:color="auto"/>
                                            <w:left w:val="none" w:sz="0" w:space="0" w:color="auto"/>
                                            <w:bottom w:val="none" w:sz="0" w:space="0" w:color="auto"/>
                                            <w:right w:val="none" w:sz="0" w:space="0" w:color="auto"/>
                                          </w:divBdr>
                                          <w:divsChild>
                                            <w:div w:id="1827940881">
                                              <w:marLeft w:val="0"/>
                                              <w:marRight w:val="0"/>
                                              <w:marTop w:val="0"/>
                                              <w:marBottom w:val="0"/>
                                              <w:divBdr>
                                                <w:top w:val="none" w:sz="0" w:space="0" w:color="auto"/>
                                                <w:left w:val="none" w:sz="0" w:space="0" w:color="auto"/>
                                                <w:bottom w:val="none" w:sz="0" w:space="0" w:color="auto"/>
                                                <w:right w:val="none" w:sz="0" w:space="0" w:color="auto"/>
                                              </w:divBdr>
                                              <w:divsChild>
                                                <w:div w:id="17158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6405">
      <w:bodyDiv w:val="1"/>
      <w:marLeft w:val="0"/>
      <w:marRight w:val="0"/>
      <w:marTop w:val="0"/>
      <w:marBottom w:val="0"/>
      <w:divBdr>
        <w:top w:val="none" w:sz="0" w:space="0" w:color="auto"/>
        <w:left w:val="none" w:sz="0" w:space="0" w:color="auto"/>
        <w:bottom w:val="none" w:sz="0" w:space="0" w:color="auto"/>
        <w:right w:val="none" w:sz="0" w:space="0" w:color="auto"/>
      </w:divBdr>
      <w:divsChild>
        <w:div w:id="1674839362">
          <w:marLeft w:val="547"/>
          <w:marRight w:val="0"/>
          <w:marTop w:val="96"/>
          <w:marBottom w:val="0"/>
          <w:divBdr>
            <w:top w:val="none" w:sz="0" w:space="0" w:color="auto"/>
            <w:left w:val="none" w:sz="0" w:space="0" w:color="auto"/>
            <w:bottom w:val="none" w:sz="0" w:space="0" w:color="auto"/>
            <w:right w:val="none" w:sz="0" w:space="0" w:color="auto"/>
          </w:divBdr>
        </w:div>
      </w:divsChild>
    </w:div>
    <w:div w:id="1148203654">
      <w:bodyDiv w:val="1"/>
      <w:marLeft w:val="0"/>
      <w:marRight w:val="0"/>
      <w:marTop w:val="0"/>
      <w:marBottom w:val="0"/>
      <w:divBdr>
        <w:top w:val="none" w:sz="0" w:space="0" w:color="auto"/>
        <w:left w:val="none" w:sz="0" w:space="0" w:color="auto"/>
        <w:bottom w:val="none" w:sz="0" w:space="0" w:color="auto"/>
        <w:right w:val="none" w:sz="0" w:space="0" w:color="auto"/>
      </w:divBdr>
      <w:divsChild>
        <w:div w:id="1489201918">
          <w:marLeft w:val="547"/>
          <w:marRight w:val="0"/>
          <w:marTop w:val="115"/>
          <w:marBottom w:val="0"/>
          <w:divBdr>
            <w:top w:val="none" w:sz="0" w:space="0" w:color="auto"/>
            <w:left w:val="none" w:sz="0" w:space="0" w:color="auto"/>
            <w:bottom w:val="none" w:sz="0" w:space="0" w:color="auto"/>
            <w:right w:val="none" w:sz="0" w:space="0" w:color="auto"/>
          </w:divBdr>
        </w:div>
      </w:divsChild>
    </w:div>
    <w:div w:id="1625303660">
      <w:bodyDiv w:val="1"/>
      <w:marLeft w:val="0"/>
      <w:marRight w:val="0"/>
      <w:marTop w:val="45"/>
      <w:marBottom w:val="45"/>
      <w:divBdr>
        <w:top w:val="none" w:sz="0" w:space="0" w:color="auto"/>
        <w:left w:val="none" w:sz="0" w:space="0" w:color="auto"/>
        <w:bottom w:val="none" w:sz="0" w:space="0" w:color="auto"/>
        <w:right w:val="none" w:sz="0" w:space="0" w:color="auto"/>
      </w:divBdr>
      <w:divsChild>
        <w:div w:id="74404165">
          <w:marLeft w:val="0"/>
          <w:marRight w:val="0"/>
          <w:marTop w:val="0"/>
          <w:marBottom w:val="0"/>
          <w:divBdr>
            <w:top w:val="none" w:sz="0" w:space="0" w:color="auto"/>
            <w:left w:val="none" w:sz="0" w:space="0" w:color="auto"/>
            <w:bottom w:val="none" w:sz="0" w:space="0" w:color="auto"/>
            <w:right w:val="none" w:sz="0" w:space="0" w:color="auto"/>
          </w:divBdr>
          <w:divsChild>
            <w:div w:id="476999081">
              <w:marLeft w:val="0"/>
              <w:marRight w:val="0"/>
              <w:marTop w:val="0"/>
              <w:marBottom w:val="0"/>
              <w:divBdr>
                <w:top w:val="none" w:sz="0" w:space="0" w:color="auto"/>
                <w:left w:val="none" w:sz="0" w:space="0" w:color="auto"/>
                <w:bottom w:val="none" w:sz="0" w:space="0" w:color="auto"/>
                <w:right w:val="none" w:sz="0" w:space="0" w:color="auto"/>
              </w:divBdr>
              <w:divsChild>
                <w:div w:id="1433236902">
                  <w:marLeft w:val="0"/>
                  <w:marRight w:val="0"/>
                  <w:marTop w:val="0"/>
                  <w:marBottom w:val="0"/>
                  <w:divBdr>
                    <w:top w:val="none" w:sz="0" w:space="0" w:color="auto"/>
                    <w:left w:val="none" w:sz="0" w:space="0" w:color="auto"/>
                    <w:bottom w:val="none" w:sz="0" w:space="0" w:color="auto"/>
                    <w:right w:val="none" w:sz="0" w:space="0" w:color="auto"/>
                  </w:divBdr>
                  <w:divsChild>
                    <w:div w:id="1793589821">
                      <w:marLeft w:val="0"/>
                      <w:marRight w:val="0"/>
                      <w:marTop w:val="0"/>
                      <w:marBottom w:val="0"/>
                      <w:divBdr>
                        <w:top w:val="none" w:sz="0" w:space="0" w:color="auto"/>
                        <w:left w:val="none" w:sz="0" w:space="0" w:color="auto"/>
                        <w:bottom w:val="none" w:sz="0" w:space="0" w:color="auto"/>
                        <w:right w:val="none" w:sz="0" w:space="0" w:color="auto"/>
                      </w:divBdr>
                      <w:divsChild>
                        <w:div w:id="1791590205">
                          <w:marLeft w:val="0"/>
                          <w:marRight w:val="0"/>
                          <w:marTop w:val="315"/>
                          <w:marBottom w:val="0"/>
                          <w:divBdr>
                            <w:top w:val="none" w:sz="0" w:space="0" w:color="auto"/>
                            <w:left w:val="none" w:sz="0" w:space="0" w:color="auto"/>
                            <w:bottom w:val="none" w:sz="0" w:space="0" w:color="auto"/>
                            <w:right w:val="none" w:sz="0" w:space="0" w:color="auto"/>
                          </w:divBdr>
                          <w:divsChild>
                            <w:div w:id="1637836706">
                              <w:marLeft w:val="1980"/>
                              <w:marRight w:val="3960"/>
                              <w:marTop w:val="0"/>
                              <w:marBottom w:val="0"/>
                              <w:divBdr>
                                <w:top w:val="none" w:sz="0" w:space="0" w:color="auto"/>
                                <w:left w:val="none" w:sz="0" w:space="0" w:color="auto"/>
                                <w:bottom w:val="none" w:sz="0" w:space="0" w:color="auto"/>
                                <w:right w:val="none" w:sz="0" w:space="0" w:color="auto"/>
                              </w:divBdr>
                              <w:divsChild>
                                <w:div w:id="2129466595">
                                  <w:marLeft w:val="0"/>
                                  <w:marRight w:val="0"/>
                                  <w:marTop w:val="0"/>
                                  <w:marBottom w:val="0"/>
                                  <w:divBdr>
                                    <w:top w:val="none" w:sz="0" w:space="0" w:color="auto"/>
                                    <w:left w:val="none" w:sz="0" w:space="0" w:color="auto"/>
                                    <w:bottom w:val="none" w:sz="0" w:space="0" w:color="auto"/>
                                    <w:right w:val="none" w:sz="0" w:space="0" w:color="auto"/>
                                  </w:divBdr>
                                  <w:divsChild>
                                    <w:div w:id="1228227962">
                                      <w:marLeft w:val="0"/>
                                      <w:marRight w:val="0"/>
                                      <w:marTop w:val="0"/>
                                      <w:marBottom w:val="0"/>
                                      <w:divBdr>
                                        <w:top w:val="none" w:sz="0" w:space="0" w:color="auto"/>
                                        <w:left w:val="none" w:sz="0" w:space="0" w:color="auto"/>
                                        <w:bottom w:val="none" w:sz="0" w:space="0" w:color="auto"/>
                                        <w:right w:val="none" w:sz="0" w:space="0" w:color="auto"/>
                                      </w:divBdr>
                                      <w:divsChild>
                                        <w:div w:id="1832746418">
                                          <w:marLeft w:val="0"/>
                                          <w:marRight w:val="0"/>
                                          <w:marTop w:val="0"/>
                                          <w:marBottom w:val="0"/>
                                          <w:divBdr>
                                            <w:top w:val="none" w:sz="0" w:space="0" w:color="auto"/>
                                            <w:left w:val="none" w:sz="0" w:space="0" w:color="auto"/>
                                            <w:bottom w:val="none" w:sz="0" w:space="0" w:color="auto"/>
                                            <w:right w:val="none" w:sz="0" w:space="0" w:color="auto"/>
                                          </w:divBdr>
                                          <w:divsChild>
                                            <w:div w:id="1957326522">
                                              <w:marLeft w:val="0"/>
                                              <w:marRight w:val="0"/>
                                              <w:marTop w:val="0"/>
                                              <w:marBottom w:val="0"/>
                                              <w:divBdr>
                                                <w:top w:val="none" w:sz="0" w:space="0" w:color="auto"/>
                                                <w:left w:val="none" w:sz="0" w:space="0" w:color="auto"/>
                                                <w:bottom w:val="none" w:sz="0" w:space="0" w:color="auto"/>
                                                <w:right w:val="none" w:sz="0" w:space="0" w:color="auto"/>
                                              </w:divBdr>
                                              <w:divsChild>
                                                <w:div w:id="21223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eunec.eu/sites/www.eunec.eu/files/attachment/files/statements_0.pdf" TargetMode="External"/><Relationship Id="rId2" Type="http://schemas.openxmlformats.org/officeDocument/2006/relationships/hyperlink" Target="http://www.eunec.eu/event/seminar-excellence" TargetMode="External"/><Relationship Id="rId1" Type="http://schemas.openxmlformats.org/officeDocument/2006/relationships/hyperlink" Target="http://www.eunec.eu/event/seminar-bildung" TargetMode="External"/><Relationship Id="rId4" Type="http://schemas.openxmlformats.org/officeDocument/2006/relationships/hyperlink" Target="http://www.eunec.eu/eunec-work-news/eunec-seminar-community-schools-brussels-23-24-may-201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F3B7-3578-4B90-A457-9A4CA00F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9899</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dc:creator>
  <cp:lastModifiedBy>Carine De Smet</cp:lastModifiedBy>
  <cp:revision>2</cp:revision>
  <cp:lastPrinted>2013-07-04T08:57:00Z</cp:lastPrinted>
  <dcterms:created xsi:type="dcterms:W3CDTF">2013-07-04T09:23:00Z</dcterms:created>
  <dcterms:modified xsi:type="dcterms:W3CDTF">2013-07-04T09:23:00Z</dcterms:modified>
</cp:coreProperties>
</file>