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4A0" w:firstRow="1" w:lastRow="0" w:firstColumn="1" w:lastColumn="0" w:noHBand="0" w:noVBand="1"/>
      </w:tblPr>
      <w:tblGrid>
        <w:gridCol w:w="5077"/>
        <w:gridCol w:w="4223"/>
      </w:tblGrid>
      <w:tr w:rsidR="004F0385" w:rsidRPr="001E64C3" w:rsidTr="007B4E98">
        <w:trPr>
          <w:jc w:val="center"/>
        </w:trPr>
        <w:tc>
          <w:tcPr>
            <w:tcW w:w="5077" w:type="dxa"/>
          </w:tcPr>
          <w:p w:rsidR="004F0385" w:rsidRPr="001E64C3" w:rsidRDefault="004F0385" w:rsidP="007B4E98">
            <w:pPr>
              <w:spacing w:line="280" w:lineRule="exact"/>
              <w:rPr>
                <w:rFonts w:ascii="Arial" w:hAnsi="Arial"/>
                <w:lang w:eastAsia="nl-NL"/>
              </w:rPr>
            </w:pPr>
            <w:r>
              <w:rPr>
                <w:rFonts w:ascii="Arial" w:hAnsi="Arial"/>
                <w:noProof/>
                <w:lang w:val="en-GB" w:eastAsia="en-GB"/>
              </w:rPr>
              <w:drawing>
                <wp:anchor distT="0" distB="0" distL="114300" distR="114300" simplePos="0" relativeHeight="251659264" behindDoc="0" locked="0" layoutInCell="1" allowOverlap="1">
                  <wp:simplePos x="0" y="0"/>
                  <wp:positionH relativeFrom="column">
                    <wp:posOffset>151766</wp:posOffset>
                  </wp:positionH>
                  <wp:positionV relativeFrom="paragraph">
                    <wp:posOffset>-61595</wp:posOffset>
                  </wp:positionV>
                  <wp:extent cx="2533650" cy="1305268"/>
                  <wp:effectExtent l="19050" t="19050" r="19050" b="28232"/>
                  <wp:wrapNone/>
                  <wp:docPr id="1" name="Afbeelding 4" descr="J:\INTERNATIONAAL\New website\definitief logo 11 ok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J:\INTERNATIONAAL\New website\definitief logo 11 oktober.jpg"/>
                          <pic:cNvPicPr>
                            <a:picLocks noChangeAspect="1" noChangeArrowheads="1"/>
                          </pic:cNvPicPr>
                        </pic:nvPicPr>
                        <pic:blipFill>
                          <a:blip r:embed="rId9" cstate="print"/>
                          <a:srcRect/>
                          <a:stretch>
                            <a:fillRect/>
                          </a:stretch>
                        </pic:blipFill>
                        <pic:spPr bwMode="auto">
                          <a:xfrm>
                            <a:off x="0" y="0"/>
                            <a:ext cx="2533650" cy="1305268"/>
                          </a:xfrm>
                          <a:prstGeom prst="rect">
                            <a:avLst/>
                          </a:prstGeom>
                          <a:noFill/>
                          <a:ln w="9525">
                            <a:solidFill>
                              <a:srgbClr val="31859C"/>
                            </a:solidFill>
                            <a:miter lim="800000"/>
                            <a:headEnd/>
                            <a:tailEnd/>
                          </a:ln>
                        </pic:spPr>
                      </pic:pic>
                    </a:graphicData>
                  </a:graphic>
                </wp:anchor>
              </w:drawing>
            </w:r>
          </w:p>
        </w:tc>
        <w:tc>
          <w:tcPr>
            <w:tcW w:w="4223" w:type="dxa"/>
            <w:hideMark/>
          </w:tcPr>
          <w:p w:rsidR="004F0385" w:rsidRPr="001E64C3" w:rsidRDefault="002036AF" w:rsidP="0042542D">
            <w:pPr>
              <w:spacing w:line="280" w:lineRule="exact"/>
              <w:jc w:val="center"/>
              <w:rPr>
                <w:rFonts w:ascii="Verdana" w:hAnsi="Verdana"/>
                <w:lang w:val="en-GB" w:eastAsia="nl-NL"/>
              </w:rPr>
            </w:pPr>
            <w:r>
              <w:rPr>
                <w:rFonts w:ascii="Verdana" w:hAnsi="Verdana"/>
                <w:lang w:val="en-GB"/>
              </w:rPr>
              <w:t xml:space="preserve">                    </w:t>
            </w:r>
            <w:r w:rsidR="006848D2">
              <w:rPr>
                <w:rFonts w:ascii="Verdana" w:hAnsi="Verdana"/>
                <w:lang w:val="en-GB"/>
              </w:rPr>
              <w:t xml:space="preserve">  22</w:t>
            </w:r>
            <w:r>
              <w:rPr>
                <w:rFonts w:ascii="Verdana" w:hAnsi="Verdana"/>
                <w:lang w:val="en-GB"/>
              </w:rPr>
              <w:t xml:space="preserve">   </w:t>
            </w:r>
            <w:r w:rsidR="0042542D">
              <w:rPr>
                <w:rFonts w:ascii="Verdana" w:hAnsi="Verdana"/>
                <w:lang w:val="en-GB"/>
              </w:rPr>
              <w:t>May 2013</w:t>
            </w:r>
          </w:p>
        </w:tc>
      </w:tr>
      <w:tr w:rsidR="004F0385" w:rsidRPr="001E64C3" w:rsidTr="007B4E98">
        <w:trPr>
          <w:jc w:val="center"/>
        </w:trPr>
        <w:tc>
          <w:tcPr>
            <w:tcW w:w="5077" w:type="dxa"/>
          </w:tcPr>
          <w:p w:rsidR="004F0385" w:rsidRPr="001E64C3" w:rsidRDefault="004F0385" w:rsidP="007B4E98">
            <w:pPr>
              <w:spacing w:line="280" w:lineRule="exact"/>
              <w:rPr>
                <w:rFonts w:ascii="Arial" w:hAnsi="Arial"/>
                <w:lang w:val="en-GB" w:eastAsia="nl-NL"/>
              </w:rPr>
            </w:pPr>
          </w:p>
          <w:p w:rsidR="004F0385" w:rsidRPr="001E64C3" w:rsidRDefault="004F0385" w:rsidP="007B4E98">
            <w:pPr>
              <w:spacing w:line="280" w:lineRule="exact"/>
              <w:rPr>
                <w:rFonts w:ascii="Arial" w:hAnsi="Arial"/>
                <w:lang w:val="en-GB" w:eastAsia="nl-NL"/>
              </w:rPr>
            </w:pPr>
          </w:p>
          <w:p w:rsidR="004F0385" w:rsidRPr="001E64C3" w:rsidRDefault="004F0385" w:rsidP="007B4E98">
            <w:pPr>
              <w:spacing w:line="280" w:lineRule="exact"/>
              <w:rPr>
                <w:rFonts w:ascii="Arial" w:hAnsi="Arial"/>
                <w:lang w:val="en-GB" w:eastAsia="nl-NL"/>
              </w:rPr>
            </w:pPr>
          </w:p>
        </w:tc>
        <w:tc>
          <w:tcPr>
            <w:tcW w:w="4223" w:type="dxa"/>
            <w:hideMark/>
          </w:tcPr>
          <w:p w:rsidR="004F0385" w:rsidRPr="001E64C3" w:rsidRDefault="004F0385" w:rsidP="007B4E98">
            <w:pPr>
              <w:spacing w:line="280" w:lineRule="exact"/>
              <w:jc w:val="right"/>
              <w:rPr>
                <w:rFonts w:ascii="Verdana" w:hAnsi="Verdana"/>
                <w:lang w:val="en-GB" w:eastAsia="nl-NL"/>
              </w:rPr>
            </w:pPr>
            <w:r w:rsidRPr="001E64C3">
              <w:rPr>
                <w:rFonts w:ascii="Verdana" w:hAnsi="Verdana"/>
                <w:lang w:val="en-GB"/>
              </w:rPr>
              <w:t>EUN/EC/DOC/</w:t>
            </w:r>
            <w:r w:rsidR="009E59A0">
              <w:rPr>
                <w:rFonts w:ascii="Verdana" w:hAnsi="Verdana"/>
                <w:lang w:val="en-GB"/>
              </w:rPr>
              <w:t>003</w:t>
            </w:r>
          </w:p>
        </w:tc>
      </w:tr>
    </w:tbl>
    <w:p w:rsidR="004F0385" w:rsidRDefault="004F0385" w:rsidP="00F960FA">
      <w:pPr>
        <w:pStyle w:val="Titel"/>
      </w:pPr>
    </w:p>
    <w:p w:rsidR="00241209" w:rsidRPr="00241209" w:rsidRDefault="00241209" w:rsidP="00241209">
      <w:pPr>
        <w:rPr>
          <w:lang w:val="en-GB" w:eastAsia="nl-NL"/>
        </w:rPr>
      </w:pPr>
    </w:p>
    <w:p w:rsidR="00DF090C" w:rsidRDefault="00DF090C" w:rsidP="00F960FA">
      <w:pPr>
        <w:pStyle w:val="Titel"/>
      </w:pPr>
      <w:r>
        <w:t>Main Policy Lines in Education and Training</w:t>
      </w:r>
    </w:p>
    <w:p w:rsidR="00715DC6" w:rsidRDefault="002036AF" w:rsidP="00F960FA">
      <w:pPr>
        <w:pStyle w:val="Titel"/>
      </w:pPr>
      <w:r>
        <w:t xml:space="preserve"> </w:t>
      </w:r>
      <w:proofErr w:type="gramStart"/>
      <w:r>
        <w:t xml:space="preserve">December </w:t>
      </w:r>
      <w:r w:rsidR="004F0385">
        <w:t xml:space="preserve"> 2012</w:t>
      </w:r>
      <w:proofErr w:type="gramEnd"/>
      <w:r w:rsidR="0042542D">
        <w:t xml:space="preserve"> -  May 2013</w:t>
      </w:r>
    </w:p>
    <w:p w:rsidR="0042542D" w:rsidRPr="00346EA6" w:rsidRDefault="009A17CE" w:rsidP="009A17CE">
      <w:pPr>
        <w:pStyle w:val="Lijstalinea"/>
        <w:keepNext/>
        <w:keepLines/>
        <w:spacing w:before="240" w:after="240" w:line="280" w:lineRule="exact"/>
        <w:ind w:left="1080"/>
        <w:rPr>
          <w:rFonts w:ascii="Verdana" w:eastAsia="Times New Roman" w:hAnsi="Verdana" w:cs="Times New Roman"/>
          <w:b/>
          <w:color w:val="808080"/>
          <w:kern w:val="28"/>
          <w:sz w:val="28"/>
          <w:szCs w:val="20"/>
          <w:lang w:val="en-GB" w:eastAsia="nl-NL"/>
        </w:rPr>
      </w:pPr>
      <w:r>
        <w:rPr>
          <w:rFonts w:ascii="Verdana" w:eastAsia="Times New Roman" w:hAnsi="Verdana" w:cs="Times New Roman"/>
          <w:b/>
          <w:color w:val="808080"/>
          <w:kern w:val="28"/>
          <w:sz w:val="28"/>
          <w:szCs w:val="20"/>
          <w:lang w:val="en-GB" w:eastAsia="nl-NL"/>
        </w:rPr>
        <w:t xml:space="preserve">                             </w:t>
      </w:r>
      <w:r w:rsidR="0042542D" w:rsidRPr="00346EA6">
        <w:rPr>
          <w:rFonts w:ascii="Verdana" w:eastAsia="Times New Roman" w:hAnsi="Verdana" w:cs="Times New Roman"/>
          <w:b/>
          <w:color w:val="808080"/>
          <w:kern w:val="28"/>
          <w:sz w:val="28"/>
          <w:szCs w:val="20"/>
          <w:lang w:val="en-GB" w:eastAsia="nl-NL"/>
        </w:rPr>
        <w:t>OECD</w:t>
      </w:r>
    </w:p>
    <w:p w:rsidR="00C5589B" w:rsidRDefault="00C5589B" w:rsidP="00395AD5">
      <w:pPr>
        <w:pStyle w:val="Kop1"/>
        <w:numPr>
          <w:ilvl w:val="0"/>
          <w:numId w:val="27"/>
        </w:numPr>
        <w:rPr>
          <w:rFonts w:eastAsia="Times New Roman"/>
          <w:lang w:val="en-GB"/>
        </w:rPr>
      </w:pPr>
      <w:r>
        <w:rPr>
          <w:rFonts w:eastAsia="Times New Roman"/>
          <w:lang w:val="en-GB"/>
        </w:rPr>
        <w:t>Mental health and work</w:t>
      </w:r>
    </w:p>
    <w:p w:rsidR="00C5589B" w:rsidRDefault="00C5589B" w:rsidP="00C5589B">
      <w:pPr>
        <w:rPr>
          <w:lang w:val="en-GB" w:eastAsia="en-US"/>
        </w:rPr>
      </w:pPr>
      <w:r>
        <w:rPr>
          <w:lang w:val="en-GB" w:eastAsia="en-US"/>
        </w:rPr>
        <w:t>OECD, 2012</w:t>
      </w:r>
    </w:p>
    <w:p w:rsidR="00C5589B" w:rsidRDefault="00C5589B" w:rsidP="00C25621">
      <w:pPr>
        <w:jc w:val="both"/>
        <w:rPr>
          <w:lang w:val="en-GB" w:eastAsia="en-US"/>
        </w:rPr>
      </w:pPr>
      <w:r>
        <w:rPr>
          <w:lang w:val="en-GB" w:eastAsia="en-US"/>
        </w:rPr>
        <w:t xml:space="preserve">Mental health is becoming a key issue for the well-functioning of OECD’s labour markets and social policies.  </w:t>
      </w:r>
      <w:r w:rsidR="00346EA6">
        <w:rPr>
          <w:lang w:val="en-GB" w:eastAsia="en-US"/>
        </w:rPr>
        <w:t>There is only very little awareness about the connection between mental health and work, and the drivers behind the labour market outcomes and the level of inactivity of people with mental ill-health.  Understanding those drivers is critical for the development of more effective policies.  This book aims to identify the knowledge gaps and try to narrow them by reviewing evidence on the main challenges and barriers to better integrating people with mental illness in the world of work.</w:t>
      </w:r>
    </w:p>
    <w:p w:rsidR="00346EA6" w:rsidRDefault="00346EA6" w:rsidP="00C25621">
      <w:pPr>
        <w:jc w:val="both"/>
        <w:rPr>
          <w:lang w:val="en-GB" w:eastAsia="en-US"/>
        </w:rPr>
      </w:pPr>
      <w:r>
        <w:rPr>
          <w:lang w:val="en-GB" w:eastAsia="en-US"/>
        </w:rPr>
        <w:t xml:space="preserve">An important chapter of the book is dedicated to ‘Education systems and the Transition to Employment’.  </w:t>
      </w:r>
    </w:p>
    <w:p w:rsidR="00346EA6" w:rsidRDefault="00346EA6" w:rsidP="00C25621">
      <w:pPr>
        <w:jc w:val="both"/>
        <w:rPr>
          <w:lang w:val="en-GB" w:eastAsia="en-US"/>
        </w:rPr>
      </w:pPr>
      <w:r>
        <w:rPr>
          <w:lang w:val="en-GB" w:eastAsia="en-US"/>
        </w:rPr>
        <w:t xml:space="preserve">Read more on </w:t>
      </w:r>
      <w:hyperlink r:id="rId10" w:history="1">
        <w:r w:rsidRPr="00346EA6">
          <w:rPr>
            <w:rStyle w:val="Hyperlink"/>
            <w:lang w:val="en-GB" w:eastAsia="en-US"/>
          </w:rPr>
          <w:t>the OECD mental health and work project.</w:t>
        </w:r>
      </w:hyperlink>
      <w:r>
        <w:rPr>
          <w:lang w:val="en-GB" w:eastAsia="en-US"/>
        </w:rPr>
        <w:t xml:space="preserve">  </w:t>
      </w:r>
    </w:p>
    <w:p w:rsidR="00395AD5" w:rsidRDefault="00395AD5" w:rsidP="00395AD5">
      <w:pPr>
        <w:pStyle w:val="Kop1"/>
        <w:numPr>
          <w:ilvl w:val="0"/>
          <w:numId w:val="27"/>
        </w:numPr>
        <w:rPr>
          <w:lang w:val="en-GB"/>
        </w:rPr>
      </w:pPr>
      <w:r>
        <w:rPr>
          <w:lang w:val="en-GB"/>
        </w:rPr>
        <w:t>The OECD Survey of Adult Skills</w:t>
      </w:r>
    </w:p>
    <w:p w:rsidR="00395AD5" w:rsidRDefault="00395AD5" w:rsidP="00C25621">
      <w:pPr>
        <w:jc w:val="both"/>
        <w:rPr>
          <w:lang w:val="en-GB" w:eastAsia="en-US"/>
        </w:rPr>
      </w:pPr>
      <w:r>
        <w:rPr>
          <w:lang w:val="en-GB" w:eastAsia="en-US"/>
        </w:rPr>
        <w:t xml:space="preserve">The OECD Survey of Adult Skills is an international survey conducted in 33 countries, as part of the Programme for the International Assessment of Adult Competencies (PIAAC).  It measures the key cognitive and workplace skills needed for individuals to participate in society and for economies to prosper.  It is the largest and most comprehensive international survey of adult skills ever undertaken.  </w:t>
      </w:r>
    </w:p>
    <w:p w:rsidR="00512FB7" w:rsidRDefault="00512FB7" w:rsidP="00C25621">
      <w:pPr>
        <w:jc w:val="both"/>
        <w:rPr>
          <w:lang w:val="en-GB" w:eastAsia="en-US"/>
        </w:rPr>
      </w:pPr>
      <w:r>
        <w:rPr>
          <w:lang w:val="en-GB" w:eastAsia="en-US"/>
        </w:rPr>
        <w:t>The results are expected in October 2013.</w:t>
      </w:r>
    </w:p>
    <w:p w:rsidR="00395AD5" w:rsidRDefault="00395AD5" w:rsidP="00C25621">
      <w:pPr>
        <w:jc w:val="both"/>
        <w:rPr>
          <w:lang w:val="en-GB" w:eastAsia="en-US"/>
        </w:rPr>
      </w:pPr>
      <w:r>
        <w:rPr>
          <w:lang w:val="en-GB" w:eastAsia="en-US"/>
        </w:rPr>
        <w:t xml:space="preserve">Read </w:t>
      </w:r>
      <w:hyperlink r:id="rId11" w:history="1">
        <w:r w:rsidRPr="00395AD5">
          <w:rPr>
            <w:rStyle w:val="Hyperlink"/>
            <w:lang w:val="en-GB" w:eastAsia="en-US"/>
          </w:rPr>
          <w:t>more</w:t>
        </w:r>
      </w:hyperlink>
      <w:r w:rsidR="00512FB7">
        <w:rPr>
          <w:lang w:val="en-GB" w:eastAsia="en-US"/>
        </w:rPr>
        <w:t xml:space="preserve"> about implementation, design and beneficiaries of the study.  </w:t>
      </w:r>
    </w:p>
    <w:p w:rsidR="00984B35" w:rsidRPr="00984B35" w:rsidRDefault="00984B35" w:rsidP="00984B35">
      <w:pPr>
        <w:pStyle w:val="Kop1"/>
        <w:numPr>
          <w:ilvl w:val="0"/>
          <w:numId w:val="27"/>
        </w:numPr>
        <w:rPr>
          <w:lang w:val="en-GB"/>
        </w:rPr>
      </w:pPr>
      <w:r w:rsidRPr="00984B35">
        <w:rPr>
          <w:lang w:val="en-GB"/>
        </w:rPr>
        <w:t xml:space="preserve">Trends shaping education </w:t>
      </w:r>
    </w:p>
    <w:p w:rsidR="00984B35" w:rsidRPr="00984B35" w:rsidRDefault="00984B35" w:rsidP="00984B35">
      <w:pPr>
        <w:jc w:val="both"/>
        <w:rPr>
          <w:lang w:val="en-GB" w:eastAsia="en-US"/>
        </w:rPr>
      </w:pPr>
      <w:r w:rsidRPr="00984B35">
        <w:rPr>
          <w:lang w:val="en-GB" w:eastAsia="en-US"/>
        </w:rPr>
        <w:t xml:space="preserve">The first edition of this book was published in 2008, the second in 2010.  It provides an overview of key economic, social, demographic and technological trends and raises pertinent questions about </w:t>
      </w:r>
      <w:r w:rsidRPr="00984B35">
        <w:rPr>
          <w:lang w:val="en-GB" w:eastAsia="en-US"/>
        </w:rPr>
        <w:lastRenderedPageBreak/>
        <w:t>their potential impact on education.  It makes use of a variety of robust international data resources (including OECD, World Bank and United Nations).</w:t>
      </w:r>
    </w:p>
    <w:p w:rsidR="00984B35" w:rsidRPr="00984B35" w:rsidRDefault="00984B35" w:rsidP="00984B35">
      <w:pPr>
        <w:jc w:val="both"/>
        <w:rPr>
          <w:lang w:val="en-GB" w:eastAsia="en-US"/>
        </w:rPr>
      </w:pPr>
      <w:r w:rsidRPr="00984B35">
        <w:rPr>
          <w:lang w:val="en-GB" w:eastAsia="en-US"/>
        </w:rPr>
        <w:t>The material is organised in five main chapters</w:t>
      </w:r>
    </w:p>
    <w:p w:rsidR="00984B35" w:rsidRPr="00984B35" w:rsidRDefault="00984B35" w:rsidP="00984B35">
      <w:pPr>
        <w:numPr>
          <w:ilvl w:val="0"/>
          <w:numId w:val="28"/>
        </w:numPr>
        <w:spacing w:after="0"/>
        <w:ind w:left="714" w:hanging="357"/>
        <w:jc w:val="both"/>
        <w:rPr>
          <w:lang w:eastAsia="en-US"/>
        </w:rPr>
      </w:pPr>
      <w:proofErr w:type="spellStart"/>
      <w:r w:rsidRPr="00984B35">
        <w:rPr>
          <w:lang w:eastAsia="en-US"/>
        </w:rPr>
        <w:t>Globalisation</w:t>
      </w:r>
      <w:proofErr w:type="spellEnd"/>
    </w:p>
    <w:p w:rsidR="00984B35" w:rsidRPr="00984B35" w:rsidRDefault="00984B35" w:rsidP="00984B35">
      <w:pPr>
        <w:numPr>
          <w:ilvl w:val="0"/>
          <w:numId w:val="28"/>
        </w:numPr>
        <w:spacing w:after="0"/>
        <w:ind w:left="714" w:hanging="357"/>
        <w:jc w:val="both"/>
        <w:rPr>
          <w:lang w:eastAsia="en-US"/>
        </w:rPr>
      </w:pPr>
      <w:r w:rsidRPr="00984B35">
        <w:rPr>
          <w:lang w:eastAsia="en-US"/>
        </w:rPr>
        <w:t>Well-</w:t>
      </w:r>
      <w:proofErr w:type="spellStart"/>
      <w:r w:rsidRPr="00984B35">
        <w:rPr>
          <w:lang w:eastAsia="en-US"/>
        </w:rPr>
        <w:t>being</w:t>
      </w:r>
      <w:proofErr w:type="spellEnd"/>
      <w:r w:rsidRPr="00984B35">
        <w:rPr>
          <w:lang w:eastAsia="en-US"/>
        </w:rPr>
        <w:t xml:space="preserve"> </w:t>
      </w:r>
      <w:proofErr w:type="spellStart"/>
      <w:r w:rsidRPr="00984B35">
        <w:rPr>
          <w:lang w:eastAsia="en-US"/>
        </w:rPr>
        <w:t>and</w:t>
      </w:r>
      <w:proofErr w:type="spellEnd"/>
      <w:r w:rsidRPr="00984B35">
        <w:rPr>
          <w:lang w:eastAsia="en-US"/>
        </w:rPr>
        <w:t xml:space="preserve"> </w:t>
      </w:r>
      <w:proofErr w:type="gramStart"/>
      <w:r w:rsidRPr="00984B35">
        <w:rPr>
          <w:lang w:eastAsia="en-US"/>
        </w:rPr>
        <w:t>lifestyle</w:t>
      </w:r>
      <w:proofErr w:type="gramEnd"/>
    </w:p>
    <w:p w:rsidR="00984B35" w:rsidRPr="00984B35" w:rsidRDefault="00984B35" w:rsidP="00984B35">
      <w:pPr>
        <w:numPr>
          <w:ilvl w:val="0"/>
          <w:numId w:val="28"/>
        </w:numPr>
        <w:spacing w:after="0"/>
        <w:ind w:left="714" w:hanging="357"/>
        <w:jc w:val="both"/>
        <w:rPr>
          <w:lang w:eastAsia="en-US"/>
        </w:rPr>
      </w:pPr>
      <w:r w:rsidRPr="00984B35">
        <w:rPr>
          <w:lang w:eastAsia="en-US"/>
        </w:rPr>
        <w:t xml:space="preserve">Skills </w:t>
      </w:r>
      <w:proofErr w:type="spellStart"/>
      <w:r w:rsidRPr="00984B35">
        <w:rPr>
          <w:lang w:eastAsia="en-US"/>
        </w:rPr>
        <w:t>and</w:t>
      </w:r>
      <w:proofErr w:type="spellEnd"/>
      <w:r w:rsidRPr="00984B35">
        <w:rPr>
          <w:lang w:eastAsia="en-US"/>
        </w:rPr>
        <w:t xml:space="preserve"> </w:t>
      </w:r>
      <w:proofErr w:type="spellStart"/>
      <w:r w:rsidRPr="00984B35">
        <w:rPr>
          <w:lang w:eastAsia="en-US"/>
        </w:rPr>
        <w:t>labour</w:t>
      </w:r>
      <w:proofErr w:type="spellEnd"/>
      <w:r w:rsidRPr="00984B35">
        <w:rPr>
          <w:lang w:eastAsia="en-US"/>
        </w:rPr>
        <w:t xml:space="preserve"> market</w:t>
      </w:r>
    </w:p>
    <w:p w:rsidR="00984B35" w:rsidRPr="00984B35" w:rsidRDefault="00984B35" w:rsidP="00984B35">
      <w:pPr>
        <w:numPr>
          <w:ilvl w:val="0"/>
          <w:numId w:val="28"/>
        </w:numPr>
        <w:spacing w:after="0"/>
        <w:ind w:left="714" w:hanging="357"/>
        <w:jc w:val="both"/>
        <w:rPr>
          <w:lang w:eastAsia="en-US"/>
        </w:rPr>
      </w:pPr>
      <w:proofErr w:type="gramStart"/>
      <w:r w:rsidRPr="00984B35">
        <w:rPr>
          <w:lang w:eastAsia="en-US"/>
        </w:rPr>
        <w:t>Modern</w:t>
      </w:r>
      <w:proofErr w:type="gramEnd"/>
      <w:r w:rsidRPr="00984B35">
        <w:rPr>
          <w:lang w:eastAsia="en-US"/>
        </w:rPr>
        <w:t xml:space="preserve"> families</w:t>
      </w:r>
    </w:p>
    <w:p w:rsidR="00984B35" w:rsidRDefault="00984B35" w:rsidP="00984B35">
      <w:pPr>
        <w:numPr>
          <w:ilvl w:val="0"/>
          <w:numId w:val="28"/>
        </w:numPr>
        <w:spacing w:after="0"/>
        <w:ind w:left="714" w:hanging="357"/>
        <w:jc w:val="both"/>
        <w:rPr>
          <w:lang w:eastAsia="en-US"/>
        </w:rPr>
      </w:pPr>
      <w:r w:rsidRPr="00984B35">
        <w:rPr>
          <w:lang w:eastAsia="en-US"/>
        </w:rPr>
        <w:t xml:space="preserve">New </w:t>
      </w:r>
      <w:proofErr w:type="spellStart"/>
      <w:r w:rsidRPr="00984B35">
        <w:rPr>
          <w:lang w:eastAsia="en-US"/>
        </w:rPr>
        <w:t>technologies</w:t>
      </w:r>
      <w:proofErr w:type="spellEnd"/>
    </w:p>
    <w:p w:rsidR="00984B35" w:rsidRPr="00984B35" w:rsidRDefault="00984B35" w:rsidP="00984B35">
      <w:pPr>
        <w:spacing w:after="0"/>
        <w:ind w:left="714"/>
        <w:jc w:val="both"/>
        <w:rPr>
          <w:lang w:eastAsia="en-US"/>
        </w:rPr>
      </w:pPr>
    </w:p>
    <w:p w:rsidR="00984B35" w:rsidRPr="00984B35" w:rsidRDefault="00984B35" w:rsidP="00C25621">
      <w:pPr>
        <w:rPr>
          <w:lang w:val="en-GB" w:eastAsia="en-US"/>
        </w:rPr>
      </w:pPr>
      <w:r w:rsidRPr="00984B35">
        <w:rPr>
          <w:lang w:val="en-GB" w:eastAsia="en-US"/>
        </w:rPr>
        <w:t xml:space="preserve">In each chapter a number of trends are illustrated by figures.  The </w:t>
      </w:r>
      <w:proofErr w:type="gramStart"/>
      <w:r w:rsidRPr="00984B35">
        <w:rPr>
          <w:lang w:val="en-GB" w:eastAsia="en-US"/>
        </w:rPr>
        <w:t>criterion for selection of the trends have</w:t>
      </w:r>
      <w:proofErr w:type="gramEnd"/>
      <w:r w:rsidRPr="00984B35">
        <w:rPr>
          <w:lang w:val="en-GB" w:eastAsia="en-US"/>
        </w:rPr>
        <w:t xml:space="preserve"> been the relevance for education and the availability of internationally comparable evidence.  </w:t>
      </w:r>
    </w:p>
    <w:p w:rsidR="00984B35" w:rsidRDefault="00984B35" w:rsidP="00C25621">
      <w:pPr>
        <w:rPr>
          <w:lang w:val="en-GB" w:eastAsia="en-US"/>
        </w:rPr>
      </w:pPr>
      <w:r w:rsidRPr="00984B35">
        <w:rPr>
          <w:lang w:val="en-GB" w:eastAsia="en-US"/>
        </w:rPr>
        <w:t xml:space="preserve">The tool is relevant for everyone in education: policy makers, officials, advisors, researchers, leaders of educational institutions and other stakeholders, teacher educators, teachers.  </w:t>
      </w:r>
    </w:p>
    <w:p w:rsidR="00387FF3" w:rsidRPr="00984B35" w:rsidRDefault="009A17CE" w:rsidP="00984B35">
      <w:pPr>
        <w:jc w:val="both"/>
        <w:rPr>
          <w:lang w:val="en-GB" w:eastAsia="en-US"/>
        </w:rPr>
      </w:pPr>
      <w:hyperlink r:id="rId12" w:history="1">
        <w:r w:rsidR="00387FF3" w:rsidRPr="00387FF3">
          <w:rPr>
            <w:rStyle w:val="Hyperlink"/>
            <w:lang w:val="en-GB" w:eastAsia="en-US"/>
          </w:rPr>
          <w:t>Read more</w:t>
        </w:r>
      </w:hyperlink>
    </w:p>
    <w:p w:rsidR="006848D2" w:rsidRDefault="006848D2" w:rsidP="006848D2">
      <w:pPr>
        <w:pStyle w:val="Kop1"/>
        <w:numPr>
          <w:ilvl w:val="0"/>
          <w:numId w:val="27"/>
        </w:numPr>
        <w:rPr>
          <w:lang w:val="en-GB"/>
        </w:rPr>
      </w:pPr>
      <w:r w:rsidRPr="006848D2">
        <w:rPr>
          <w:lang w:val="en-GB"/>
        </w:rPr>
        <w:t>Education Policy Outlook</w:t>
      </w:r>
    </w:p>
    <w:p w:rsidR="006848D2" w:rsidRPr="006848D2" w:rsidRDefault="006848D2" w:rsidP="006848D2">
      <w:pPr>
        <w:rPr>
          <w:lang w:val="en-GB" w:eastAsia="en-US"/>
        </w:rPr>
      </w:pPr>
      <w:r>
        <w:rPr>
          <w:lang w:val="en-GB" w:eastAsia="en-US"/>
        </w:rPr>
        <w:t>April 2013</w:t>
      </w:r>
    </w:p>
    <w:p w:rsidR="006848D2" w:rsidRPr="00984B35" w:rsidRDefault="006848D2" w:rsidP="00984B35">
      <w:pPr>
        <w:jc w:val="both"/>
        <w:rPr>
          <w:lang w:val="en-GB" w:eastAsia="en-US"/>
        </w:rPr>
      </w:pPr>
      <w:r w:rsidRPr="006848D2">
        <w:rPr>
          <w:lang w:val="en" w:eastAsia="en-US"/>
        </w:rPr>
        <w:t>The OECD Education Policy Outlook is meant for policy makers, practitioners and analysts, and reviews different education policies and practices that have been initiated across OECD member countries. It focuses on key policy areas such as raising student outcomes, supporting</w:t>
      </w:r>
      <w:r>
        <w:rPr>
          <w:lang w:val="en" w:eastAsia="en-US"/>
        </w:rPr>
        <w:t xml:space="preserve"> school improvement, and organiz</w:t>
      </w:r>
      <w:r w:rsidRPr="006848D2">
        <w:rPr>
          <w:lang w:val="en" w:eastAsia="en-US"/>
        </w:rPr>
        <w:t>ing education systems so as to deliver education policy more effectively.</w:t>
      </w:r>
    </w:p>
    <w:p w:rsidR="00984B35" w:rsidRDefault="006848D2" w:rsidP="00984B35">
      <w:pPr>
        <w:jc w:val="both"/>
        <w:rPr>
          <w:lang w:val="en-GB" w:eastAsia="en-US"/>
        </w:rPr>
      </w:pPr>
      <w:r>
        <w:rPr>
          <w:lang w:val="en-GB" w:eastAsia="en-US"/>
        </w:rPr>
        <w:t xml:space="preserve">Read the blog by Andreas </w:t>
      </w:r>
      <w:proofErr w:type="spellStart"/>
      <w:r>
        <w:rPr>
          <w:lang w:val="en-GB" w:eastAsia="en-US"/>
        </w:rPr>
        <w:t>Schleicher</w:t>
      </w:r>
      <w:proofErr w:type="spellEnd"/>
      <w:r>
        <w:rPr>
          <w:lang w:val="en-GB" w:eastAsia="en-US"/>
        </w:rPr>
        <w:t xml:space="preserve"> or go to the website </w:t>
      </w:r>
      <w:r w:rsidRPr="006848D2">
        <w:rPr>
          <w:lang w:val="en" w:eastAsia="en-US"/>
        </w:rPr>
        <w:t xml:space="preserve">of the Education Policy Outlook: </w:t>
      </w:r>
      <w:hyperlink r:id="rId13" w:tgtFrame="_blank" w:history="1">
        <w:r w:rsidRPr="006848D2">
          <w:rPr>
            <w:rStyle w:val="Hyperlink"/>
            <w:lang w:val="en" w:eastAsia="en-US"/>
          </w:rPr>
          <w:t>http://www.oecd.org/edu/policyoutlook.htm</w:t>
        </w:r>
      </w:hyperlink>
    </w:p>
    <w:p w:rsidR="006848D2" w:rsidRPr="00395AD5" w:rsidRDefault="006848D2" w:rsidP="00984B35">
      <w:pPr>
        <w:jc w:val="both"/>
        <w:rPr>
          <w:lang w:val="en-GB" w:eastAsia="en-US"/>
        </w:rPr>
      </w:pPr>
    </w:p>
    <w:p w:rsidR="00346EA6" w:rsidRPr="00C5589B" w:rsidRDefault="00346EA6" w:rsidP="00C5589B">
      <w:pPr>
        <w:rPr>
          <w:lang w:val="en-GB" w:eastAsia="en-US"/>
        </w:rPr>
      </w:pPr>
      <w:bookmarkStart w:id="0" w:name="_GoBack"/>
      <w:bookmarkEnd w:id="0"/>
    </w:p>
    <w:sectPr w:rsidR="00346EA6" w:rsidRPr="00C5589B" w:rsidSect="009162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C90" w:rsidRDefault="00A94C90" w:rsidP="006848D2">
      <w:pPr>
        <w:spacing w:after="0" w:line="240" w:lineRule="auto"/>
      </w:pPr>
      <w:r>
        <w:separator/>
      </w:r>
    </w:p>
  </w:endnote>
  <w:endnote w:type="continuationSeparator" w:id="0">
    <w:p w:rsidR="00A94C90" w:rsidRDefault="00A94C90" w:rsidP="0068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C90" w:rsidRDefault="00A94C90" w:rsidP="006848D2">
      <w:pPr>
        <w:spacing w:after="0" w:line="240" w:lineRule="auto"/>
      </w:pPr>
      <w:r>
        <w:separator/>
      </w:r>
    </w:p>
  </w:footnote>
  <w:footnote w:type="continuationSeparator" w:id="0">
    <w:p w:rsidR="00A94C90" w:rsidRDefault="00A94C90" w:rsidP="006848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3B4"/>
    <w:multiLevelType w:val="hybridMultilevel"/>
    <w:tmpl w:val="AB989260"/>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E5019"/>
    <w:multiLevelType w:val="hybridMultilevel"/>
    <w:tmpl w:val="13BA124C"/>
    <w:lvl w:ilvl="0" w:tplc="08130001">
      <w:start w:val="1"/>
      <w:numFmt w:val="bullet"/>
      <w:lvlText w:val=""/>
      <w:lvlJc w:val="left"/>
      <w:pPr>
        <w:ind w:left="1065" w:hanging="70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F57"/>
    <w:multiLevelType w:val="hybridMultilevel"/>
    <w:tmpl w:val="2A64A4DC"/>
    <w:lvl w:ilvl="0" w:tplc="98E4DF2E">
      <w:start w:val="20"/>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8EA6EEA"/>
    <w:multiLevelType w:val="multilevel"/>
    <w:tmpl w:val="FBA450A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D4B0018"/>
    <w:multiLevelType w:val="hybridMultilevel"/>
    <w:tmpl w:val="6D282320"/>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177A9A"/>
    <w:multiLevelType w:val="hybridMultilevel"/>
    <w:tmpl w:val="8A401D18"/>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4E142B"/>
    <w:multiLevelType w:val="hybridMultilevel"/>
    <w:tmpl w:val="E7BCCB12"/>
    <w:lvl w:ilvl="0" w:tplc="98E4DF2E">
      <w:start w:val="2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2844BF"/>
    <w:multiLevelType w:val="hybridMultilevel"/>
    <w:tmpl w:val="5186F7F2"/>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9D71C4"/>
    <w:multiLevelType w:val="multilevel"/>
    <w:tmpl w:val="FBA450A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C7F3006"/>
    <w:multiLevelType w:val="hybridMultilevel"/>
    <w:tmpl w:val="0138039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B23035"/>
    <w:multiLevelType w:val="multilevel"/>
    <w:tmpl w:val="FBA450A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8BD6025"/>
    <w:multiLevelType w:val="hybridMultilevel"/>
    <w:tmpl w:val="86583D3E"/>
    <w:lvl w:ilvl="0" w:tplc="2BBC3E5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3A116E59"/>
    <w:multiLevelType w:val="hybridMultilevel"/>
    <w:tmpl w:val="B8FC3592"/>
    <w:lvl w:ilvl="0" w:tplc="4E104462">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714B6D"/>
    <w:multiLevelType w:val="hybridMultilevel"/>
    <w:tmpl w:val="9F24A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F67B79"/>
    <w:multiLevelType w:val="hybridMultilevel"/>
    <w:tmpl w:val="2DC8C1B6"/>
    <w:lvl w:ilvl="0" w:tplc="98E4DF2E">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363A7C"/>
    <w:multiLevelType w:val="hybridMultilevel"/>
    <w:tmpl w:val="CF941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8C2884"/>
    <w:multiLevelType w:val="hybridMultilevel"/>
    <w:tmpl w:val="940873F8"/>
    <w:lvl w:ilvl="0" w:tplc="08130001">
      <w:start w:val="1"/>
      <w:numFmt w:val="bullet"/>
      <w:lvlText w:val=""/>
      <w:lvlJc w:val="left"/>
      <w:pPr>
        <w:ind w:left="1080" w:hanging="360"/>
      </w:pPr>
      <w:rPr>
        <w:rFonts w:ascii="Symbol" w:hAnsi="Symbol" w:hint="default"/>
      </w:rPr>
    </w:lvl>
    <w:lvl w:ilvl="1" w:tplc="7B0A8F64">
      <w:numFmt w:val="bullet"/>
      <w:lvlText w:val="–"/>
      <w:lvlJc w:val="left"/>
      <w:pPr>
        <w:ind w:left="1800" w:hanging="360"/>
      </w:pPr>
      <w:rPr>
        <w:rFonts w:ascii="Calibri" w:eastAsia="Times New Roman"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0510CCD"/>
    <w:multiLevelType w:val="multilevel"/>
    <w:tmpl w:val="FBA450A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51821DCE"/>
    <w:multiLevelType w:val="hybridMultilevel"/>
    <w:tmpl w:val="0D4C8F02"/>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F20006"/>
    <w:multiLevelType w:val="hybridMultilevel"/>
    <w:tmpl w:val="91CE2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5579D7"/>
    <w:multiLevelType w:val="multilevel"/>
    <w:tmpl w:val="B7BA091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E9A12D2"/>
    <w:multiLevelType w:val="hybridMultilevel"/>
    <w:tmpl w:val="65EC9FE8"/>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6F696C59"/>
    <w:multiLevelType w:val="hybridMultilevel"/>
    <w:tmpl w:val="A446B8F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CA11B1"/>
    <w:multiLevelType w:val="hybridMultilevel"/>
    <w:tmpl w:val="BFE4113C"/>
    <w:lvl w:ilvl="0" w:tplc="08130001">
      <w:start w:val="1"/>
      <w:numFmt w:val="bullet"/>
      <w:lvlText w:val=""/>
      <w:lvlJc w:val="left"/>
      <w:pPr>
        <w:ind w:left="1065" w:hanging="70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387A90"/>
    <w:multiLevelType w:val="hybridMultilevel"/>
    <w:tmpl w:val="70980AA6"/>
    <w:lvl w:ilvl="0" w:tplc="98E4DF2E">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5002F3"/>
    <w:multiLevelType w:val="multilevel"/>
    <w:tmpl w:val="FBA450A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79DE1F5E"/>
    <w:multiLevelType w:val="hybridMultilevel"/>
    <w:tmpl w:val="29AE410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1"/>
  </w:num>
  <w:num w:numId="4">
    <w:abstractNumId w:val="5"/>
  </w:num>
  <w:num w:numId="5">
    <w:abstractNumId w:val="27"/>
  </w:num>
  <w:num w:numId="6">
    <w:abstractNumId w:val="9"/>
  </w:num>
  <w:num w:numId="7">
    <w:abstractNumId w:val="4"/>
  </w:num>
  <w:num w:numId="8">
    <w:abstractNumId w:val="1"/>
  </w:num>
  <w:num w:numId="9">
    <w:abstractNumId w:val="24"/>
  </w:num>
  <w:num w:numId="10">
    <w:abstractNumId w:val="19"/>
  </w:num>
  <w:num w:numId="11">
    <w:abstractNumId w:val="18"/>
  </w:num>
  <w:num w:numId="12">
    <w:abstractNumId w:val="0"/>
  </w:num>
  <w:num w:numId="13">
    <w:abstractNumId w:val="23"/>
  </w:num>
  <w:num w:numId="14">
    <w:abstractNumId w:val="7"/>
  </w:num>
  <w:num w:numId="15">
    <w:abstractNumId w:val="22"/>
  </w:num>
  <w:num w:numId="16">
    <w:abstractNumId w:val="3"/>
  </w:num>
  <w:num w:numId="17">
    <w:abstractNumId w:val="10"/>
  </w:num>
  <w:num w:numId="18">
    <w:abstractNumId w:val="26"/>
  </w:num>
  <w:num w:numId="19">
    <w:abstractNumId w:val="12"/>
  </w:num>
  <w:num w:numId="20">
    <w:abstractNumId w:val="16"/>
  </w:num>
  <w:num w:numId="21">
    <w:abstractNumId w:val="6"/>
  </w:num>
  <w:num w:numId="22">
    <w:abstractNumId w:val="2"/>
  </w:num>
  <w:num w:numId="23">
    <w:abstractNumId w:val="14"/>
  </w:num>
  <w:num w:numId="24">
    <w:abstractNumId w:val="15"/>
  </w:num>
  <w:num w:numId="25">
    <w:abstractNumId w:val="17"/>
  </w:num>
  <w:num w:numId="26">
    <w:abstractNumId w:val="8"/>
  </w:num>
  <w:num w:numId="27">
    <w:abstractNumId w:val="13"/>
  </w:num>
  <w:num w:numId="2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85"/>
    <w:rsid w:val="0000750F"/>
    <w:rsid w:val="00010E0A"/>
    <w:rsid w:val="00016826"/>
    <w:rsid w:val="0002567D"/>
    <w:rsid w:val="0002741D"/>
    <w:rsid w:val="00056D64"/>
    <w:rsid w:val="0007249C"/>
    <w:rsid w:val="00094557"/>
    <w:rsid w:val="000A3C82"/>
    <w:rsid w:val="000B4B05"/>
    <w:rsid w:val="000D0CFF"/>
    <w:rsid w:val="000D588D"/>
    <w:rsid w:val="000E3375"/>
    <w:rsid w:val="000F7FFC"/>
    <w:rsid w:val="001616E9"/>
    <w:rsid w:val="001619C9"/>
    <w:rsid w:val="00167A07"/>
    <w:rsid w:val="00171871"/>
    <w:rsid w:val="001A2E00"/>
    <w:rsid w:val="001E261D"/>
    <w:rsid w:val="001E5977"/>
    <w:rsid w:val="001F4517"/>
    <w:rsid w:val="002036AF"/>
    <w:rsid w:val="00241209"/>
    <w:rsid w:val="002423E9"/>
    <w:rsid w:val="00262D54"/>
    <w:rsid w:val="002651A7"/>
    <w:rsid w:val="0027564B"/>
    <w:rsid w:val="00286CB4"/>
    <w:rsid w:val="002A618F"/>
    <w:rsid w:val="002B0794"/>
    <w:rsid w:val="002D1A8D"/>
    <w:rsid w:val="002E20BF"/>
    <w:rsid w:val="002F1F2D"/>
    <w:rsid w:val="00300EAB"/>
    <w:rsid w:val="003042D2"/>
    <w:rsid w:val="00304D95"/>
    <w:rsid w:val="00307111"/>
    <w:rsid w:val="00312FFB"/>
    <w:rsid w:val="00315C27"/>
    <w:rsid w:val="0034085F"/>
    <w:rsid w:val="00346EA6"/>
    <w:rsid w:val="003477D9"/>
    <w:rsid w:val="003553C0"/>
    <w:rsid w:val="00357FBE"/>
    <w:rsid w:val="0036497B"/>
    <w:rsid w:val="00387FF3"/>
    <w:rsid w:val="00395AD5"/>
    <w:rsid w:val="00397AA6"/>
    <w:rsid w:val="003C250C"/>
    <w:rsid w:val="003C5D1D"/>
    <w:rsid w:val="003D059C"/>
    <w:rsid w:val="003E0DDF"/>
    <w:rsid w:val="003F42D4"/>
    <w:rsid w:val="004170C1"/>
    <w:rsid w:val="00423ACC"/>
    <w:rsid w:val="0042542D"/>
    <w:rsid w:val="00444402"/>
    <w:rsid w:val="00486D44"/>
    <w:rsid w:val="00490A22"/>
    <w:rsid w:val="004912B1"/>
    <w:rsid w:val="004A678D"/>
    <w:rsid w:val="004E3959"/>
    <w:rsid w:val="004F0385"/>
    <w:rsid w:val="004F11DC"/>
    <w:rsid w:val="004F5D1B"/>
    <w:rsid w:val="0050410B"/>
    <w:rsid w:val="00506A66"/>
    <w:rsid w:val="00512FB7"/>
    <w:rsid w:val="00521002"/>
    <w:rsid w:val="00524EAD"/>
    <w:rsid w:val="00531801"/>
    <w:rsid w:val="00534331"/>
    <w:rsid w:val="00540E64"/>
    <w:rsid w:val="005438CE"/>
    <w:rsid w:val="005A5C4F"/>
    <w:rsid w:val="005C799F"/>
    <w:rsid w:val="005D1A49"/>
    <w:rsid w:val="00636586"/>
    <w:rsid w:val="006731BF"/>
    <w:rsid w:val="006737DB"/>
    <w:rsid w:val="006830B1"/>
    <w:rsid w:val="0068459B"/>
    <w:rsid w:val="006848D2"/>
    <w:rsid w:val="00694F81"/>
    <w:rsid w:val="006B0C8A"/>
    <w:rsid w:val="006B440E"/>
    <w:rsid w:val="006B4F2C"/>
    <w:rsid w:val="006E3290"/>
    <w:rsid w:val="00703595"/>
    <w:rsid w:val="00715DC6"/>
    <w:rsid w:val="007975A0"/>
    <w:rsid w:val="007B3B0E"/>
    <w:rsid w:val="007B4E98"/>
    <w:rsid w:val="007D1BAF"/>
    <w:rsid w:val="007E4E8A"/>
    <w:rsid w:val="008023A7"/>
    <w:rsid w:val="00805AB3"/>
    <w:rsid w:val="00810560"/>
    <w:rsid w:val="00815A66"/>
    <w:rsid w:val="00862889"/>
    <w:rsid w:val="0087541C"/>
    <w:rsid w:val="008844B9"/>
    <w:rsid w:val="00893999"/>
    <w:rsid w:val="008B76F8"/>
    <w:rsid w:val="008C0AFA"/>
    <w:rsid w:val="008E06BD"/>
    <w:rsid w:val="008F073C"/>
    <w:rsid w:val="009016EC"/>
    <w:rsid w:val="009162BF"/>
    <w:rsid w:val="00921F96"/>
    <w:rsid w:val="00925685"/>
    <w:rsid w:val="00957359"/>
    <w:rsid w:val="0096540F"/>
    <w:rsid w:val="009829F7"/>
    <w:rsid w:val="00984B35"/>
    <w:rsid w:val="009A17CE"/>
    <w:rsid w:val="009A6496"/>
    <w:rsid w:val="009B046C"/>
    <w:rsid w:val="009B3461"/>
    <w:rsid w:val="009D1B2B"/>
    <w:rsid w:val="009E59A0"/>
    <w:rsid w:val="00A4730A"/>
    <w:rsid w:val="00A51132"/>
    <w:rsid w:val="00A612D6"/>
    <w:rsid w:val="00A63D3C"/>
    <w:rsid w:val="00A74634"/>
    <w:rsid w:val="00A94C90"/>
    <w:rsid w:val="00AB7A6A"/>
    <w:rsid w:val="00AD0DB3"/>
    <w:rsid w:val="00B00CA6"/>
    <w:rsid w:val="00B202A9"/>
    <w:rsid w:val="00B656CF"/>
    <w:rsid w:val="00B65A86"/>
    <w:rsid w:val="00BB7F4C"/>
    <w:rsid w:val="00BC53B0"/>
    <w:rsid w:val="00BF102D"/>
    <w:rsid w:val="00C16CC4"/>
    <w:rsid w:val="00C25621"/>
    <w:rsid w:val="00C3150E"/>
    <w:rsid w:val="00C44A32"/>
    <w:rsid w:val="00C5589B"/>
    <w:rsid w:val="00C62759"/>
    <w:rsid w:val="00C67942"/>
    <w:rsid w:val="00C91C14"/>
    <w:rsid w:val="00CA353A"/>
    <w:rsid w:val="00CA67BB"/>
    <w:rsid w:val="00CB2FEA"/>
    <w:rsid w:val="00CB6E4E"/>
    <w:rsid w:val="00CC17CD"/>
    <w:rsid w:val="00CD23BF"/>
    <w:rsid w:val="00CF12DE"/>
    <w:rsid w:val="00CF41FF"/>
    <w:rsid w:val="00D05C93"/>
    <w:rsid w:val="00D440DB"/>
    <w:rsid w:val="00D54AF5"/>
    <w:rsid w:val="00D670B5"/>
    <w:rsid w:val="00D71E53"/>
    <w:rsid w:val="00D9546E"/>
    <w:rsid w:val="00DA435A"/>
    <w:rsid w:val="00DB59FC"/>
    <w:rsid w:val="00DD074F"/>
    <w:rsid w:val="00DD38F3"/>
    <w:rsid w:val="00DD4EBC"/>
    <w:rsid w:val="00DE5D77"/>
    <w:rsid w:val="00DF090C"/>
    <w:rsid w:val="00E02B76"/>
    <w:rsid w:val="00E042AF"/>
    <w:rsid w:val="00E112CA"/>
    <w:rsid w:val="00E40107"/>
    <w:rsid w:val="00E4752C"/>
    <w:rsid w:val="00E5047B"/>
    <w:rsid w:val="00E54671"/>
    <w:rsid w:val="00E6709D"/>
    <w:rsid w:val="00E729D6"/>
    <w:rsid w:val="00E92B2E"/>
    <w:rsid w:val="00E93522"/>
    <w:rsid w:val="00EA02C7"/>
    <w:rsid w:val="00EA2931"/>
    <w:rsid w:val="00EB3A10"/>
    <w:rsid w:val="00EB780B"/>
    <w:rsid w:val="00EE7BE4"/>
    <w:rsid w:val="00EF2ACC"/>
    <w:rsid w:val="00EF3A3C"/>
    <w:rsid w:val="00F0780A"/>
    <w:rsid w:val="00F173AA"/>
    <w:rsid w:val="00F331EA"/>
    <w:rsid w:val="00F42455"/>
    <w:rsid w:val="00F46EBB"/>
    <w:rsid w:val="00F50951"/>
    <w:rsid w:val="00F740D5"/>
    <w:rsid w:val="00F75876"/>
    <w:rsid w:val="00F75C9A"/>
    <w:rsid w:val="00F86E31"/>
    <w:rsid w:val="00F91B5F"/>
    <w:rsid w:val="00F92606"/>
    <w:rsid w:val="00F960FA"/>
    <w:rsid w:val="00F974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9455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Kop2">
    <w:name w:val="heading 2"/>
    <w:basedOn w:val="Standaard"/>
    <w:next w:val="Standaard"/>
    <w:link w:val="Kop2Char"/>
    <w:uiPriority w:val="9"/>
    <w:unhideWhenUsed/>
    <w:qFormat/>
    <w:rsid w:val="009654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9352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6845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qFormat/>
    <w:rsid w:val="00F960FA"/>
    <w:pPr>
      <w:keepNext/>
      <w:keepLines/>
      <w:spacing w:before="240" w:after="240" w:line="280" w:lineRule="exact"/>
      <w:jc w:val="center"/>
    </w:pPr>
    <w:rPr>
      <w:rFonts w:ascii="Verdana" w:eastAsia="Times New Roman" w:hAnsi="Verdana" w:cs="Times New Roman"/>
      <w:b/>
      <w:color w:val="33CCCC"/>
      <w:kern w:val="28"/>
      <w:sz w:val="28"/>
      <w:szCs w:val="20"/>
      <w:lang w:val="en-GB" w:eastAsia="nl-NL"/>
    </w:rPr>
  </w:style>
  <w:style w:type="character" w:customStyle="1" w:styleId="TitelChar">
    <w:name w:val="Titel Char"/>
    <w:basedOn w:val="Standaardalinea-lettertype"/>
    <w:link w:val="Titel"/>
    <w:rsid w:val="00F960FA"/>
    <w:rPr>
      <w:rFonts w:ascii="Verdana" w:eastAsia="Times New Roman" w:hAnsi="Verdana" w:cs="Times New Roman"/>
      <w:b/>
      <w:color w:val="33CCCC"/>
      <w:kern w:val="28"/>
      <w:sz w:val="28"/>
      <w:szCs w:val="20"/>
      <w:lang w:val="en-GB" w:eastAsia="nl-NL"/>
    </w:rPr>
  </w:style>
  <w:style w:type="paragraph" w:styleId="Lijstalinea">
    <w:name w:val="List Paragraph"/>
    <w:basedOn w:val="Standaard"/>
    <w:uiPriority w:val="34"/>
    <w:qFormat/>
    <w:rsid w:val="004F0385"/>
    <w:pPr>
      <w:ind w:left="720"/>
      <w:contextualSpacing/>
    </w:pPr>
  </w:style>
  <w:style w:type="character" w:styleId="Hyperlink">
    <w:name w:val="Hyperlink"/>
    <w:basedOn w:val="Standaardalinea-lettertype"/>
    <w:uiPriority w:val="99"/>
    <w:unhideWhenUsed/>
    <w:rsid w:val="001E5977"/>
    <w:rPr>
      <w:color w:val="0000FF" w:themeColor="hyperlink"/>
      <w:u w:val="single"/>
    </w:rPr>
  </w:style>
  <w:style w:type="paragraph" w:styleId="Normaalweb">
    <w:name w:val="Normal (Web)"/>
    <w:basedOn w:val="Standaard"/>
    <w:uiPriority w:val="99"/>
    <w:semiHidden/>
    <w:unhideWhenUsed/>
    <w:rsid w:val="009829F7"/>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CA67BB"/>
    <w:rPr>
      <w:color w:val="800080" w:themeColor="followedHyperlink"/>
      <w:u w:val="single"/>
    </w:rPr>
  </w:style>
  <w:style w:type="paragraph" w:styleId="Ballontekst">
    <w:name w:val="Balloon Text"/>
    <w:basedOn w:val="Standaard"/>
    <w:link w:val="BallontekstChar"/>
    <w:uiPriority w:val="99"/>
    <w:semiHidden/>
    <w:unhideWhenUsed/>
    <w:rsid w:val="00CA67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67BB"/>
    <w:rPr>
      <w:rFonts w:ascii="Tahoma" w:hAnsi="Tahoma" w:cs="Tahoma"/>
      <w:sz w:val="16"/>
      <w:szCs w:val="16"/>
    </w:rPr>
  </w:style>
  <w:style w:type="character" w:customStyle="1" w:styleId="Kop1Char">
    <w:name w:val="Kop 1 Char"/>
    <w:basedOn w:val="Standaardalinea-lettertype"/>
    <w:link w:val="Kop1"/>
    <w:uiPriority w:val="9"/>
    <w:rsid w:val="00094557"/>
    <w:rPr>
      <w:rFonts w:asciiTheme="majorHAnsi" w:eastAsiaTheme="majorEastAsia" w:hAnsiTheme="majorHAnsi" w:cstheme="majorBidi"/>
      <w:b/>
      <w:bCs/>
      <w:color w:val="365F91" w:themeColor="accent1" w:themeShade="BF"/>
      <w:sz w:val="28"/>
      <w:szCs w:val="28"/>
      <w:lang w:eastAsia="en-US"/>
    </w:rPr>
  </w:style>
  <w:style w:type="character" w:customStyle="1" w:styleId="Kop2Char">
    <w:name w:val="Kop 2 Char"/>
    <w:basedOn w:val="Standaardalinea-lettertype"/>
    <w:link w:val="Kop2"/>
    <w:uiPriority w:val="9"/>
    <w:rsid w:val="0096540F"/>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96540F"/>
    <w:pPr>
      <w:spacing w:after="0" w:line="240" w:lineRule="auto"/>
    </w:pPr>
    <w:rPr>
      <w:rFonts w:eastAsiaTheme="minorHAnsi"/>
      <w:lang w:eastAsia="en-US"/>
    </w:rPr>
  </w:style>
  <w:style w:type="character" w:customStyle="1" w:styleId="Kop3Char">
    <w:name w:val="Kop 3 Char"/>
    <w:basedOn w:val="Standaardalinea-lettertype"/>
    <w:link w:val="Kop3"/>
    <w:uiPriority w:val="9"/>
    <w:rsid w:val="00E9352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68459B"/>
    <w:rPr>
      <w:rFonts w:asciiTheme="majorHAnsi" w:eastAsiaTheme="majorEastAsia" w:hAnsiTheme="majorHAnsi" w:cstheme="majorBidi"/>
      <w:b/>
      <w:bCs/>
      <w:i/>
      <w:iCs/>
      <w:color w:val="4F81BD" w:themeColor="accent1"/>
    </w:rPr>
  </w:style>
  <w:style w:type="paragraph" w:styleId="Koptekst">
    <w:name w:val="header"/>
    <w:basedOn w:val="Standaard"/>
    <w:link w:val="KoptekstChar"/>
    <w:uiPriority w:val="99"/>
    <w:unhideWhenUsed/>
    <w:rsid w:val="006848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48D2"/>
  </w:style>
  <w:style w:type="paragraph" w:styleId="Voettekst">
    <w:name w:val="footer"/>
    <w:basedOn w:val="Standaard"/>
    <w:link w:val="VoettekstChar"/>
    <w:uiPriority w:val="99"/>
    <w:unhideWhenUsed/>
    <w:rsid w:val="006848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4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9455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Kop2">
    <w:name w:val="heading 2"/>
    <w:basedOn w:val="Standaard"/>
    <w:next w:val="Standaard"/>
    <w:link w:val="Kop2Char"/>
    <w:uiPriority w:val="9"/>
    <w:unhideWhenUsed/>
    <w:qFormat/>
    <w:rsid w:val="009654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9352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6845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qFormat/>
    <w:rsid w:val="00F960FA"/>
    <w:pPr>
      <w:keepNext/>
      <w:keepLines/>
      <w:spacing w:before="240" w:after="240" w:line="280" w:lineRule="exact"/>
      <w:jc w:val="center"/>
    </w:pPr>
    <w:rPr>
      <w:rFonts w:ascii="Verdana" w:eastAsia="Times New Roman" w:hAnsi="Verdana" w:cs="Times New Roman"/>
      <w:b/>
      <w:color w:val="33CCCC"/>
      <w:kern w:val="28"/>
      <w:sz w:val="28"/>
      <w:szCs w:val="20"/>
      <w:lang w:val="en-GB" w:eastAsia="nl-NL"/>
    </w:rPr>
  </w:style>
  <w:style w:type="character" w:customStyle="1" w:styleId="TitelChar">
    <w:name w:val="Titel Char"/>
    <w:basedOn w:val="Standaardalinea-lettertype"/>
    <w:link w:val="Titel"/>
    <w:rsid w:val="00F960FA"/>
    <w:rPr>
      <w:rFonts w:ascii="Verdana" w:eastAsia="Times New Roman" w:hAnsi="Verdana" w:cs="Times New Roman"/>
      <w:b/>
      <w:color w:val="33CCCC"/>
      <w:kern w:val="28"/>
      <w:sz w:val="28"/>
      <w:szCs w:val="20"/>
      <w:lang w:val="en-GB" w:eastAsia="nl-NL"/>
    </w:rPr>
  </w:style>
  <w:style w:type="paragraph" w:styleId="Lijstalinea">
    <w:name w:val="List Paragraph"/>
    <w:basedOn w:val="Standaard"/>
    <w:uiPriority w:val="34"/>
    <w:qFormat/>
    <w:rsid w:val="004F0385"/>
    <w:pPr>
      <w:ind w:left="720"/>
      <w:contextualSpacing/>
    </w:pPr>
  </w:style>
  <w:style w:type="character" w:styleId="Hyperlink">
    <w:name w:val="Hyperlink"/>
    <w:basedOn w:val="Standaardalinea-lettertype"/>
    <w:uiPriority w:val="99"/>
    <w:unhideWhenUsed/>
    <w:rsid w:val="001E5977"/>
    <w:rPr>
      <w:color w:val="0000FF" w:themeColor="hyperlink"/>
      <w:u w:val="single"/>
    </w:rPr>
  </w:style>
  <w:style w:type="paragraph" w:styleId="Normaalweb">
    <w:name w:val="Normal (Web)"/>
    <w:basedOn w:val="Standaard"/>
    <w:uiPriority w:val="99"/>
    <w:semiHidden/>
    <w:unhideWhenUsed/>
    <w:rsid w:val="009829F7"/>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CA67BB"/>
    <w:rPr>
      <w:color w:val="800080" w:themeColor="followedHyperlink"/>
      <w:u w:val="single"/>
    </w:rPr>
  </w:style>
  <w:style w:type="paragraph" w:styleId="Ballontekst">
    <w:name w:val="Balloon Text"/>
    <w:basedOn w:val="Standaard"/>
    <w:link w:val="BallontekstChar"/>
    <w:uiPriority w:val="99"/>
    <w:semiHidden/>
    <w:unhideWhenUsed/>
    <w:rsid w:val="00CA67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67BB"/>
    <w:rPr>
      <w:rFonts w:ascii="Tahoma" w:hAnsi="Tahoma" w:cs="Tahoma"/>
      <w:sz w:val="16"/>
      <w:szCs w:val="16"/>
    </w:rPr>
  </w:style>
  <w:style w:type="character" w:customStyle="1" w:styleId="Kop1Char">
    <w:name w:val="Kop 1 Char"/>
    <w:basedOn w:val="Standaardalinea-lettertype"/>
    <w:link w:val="Kop1"/>
    <w:uiPriority w:val="9"/>
    <w:rsid w:val="00094557"/>
    <w:rPr>
      <w:rFonts w:asciiTheme="majorHAnsi" w:eastAsiaTheme="majorEastAsia" w:hAnsiTheme="majorHAnsi" w:cstheme="majorBidi"/>
      <w:b/>
      <w:bCs/>
      <w:color w:val="365F91" w:themeColor="accent1" w:themeShade="BF"/>
      <w:sz w:val="28"/>
      <w:szCs w:val="28"/>
      <w:lang w:eastAsia="en-US"/>
    </w:rPr>
  </w:style>
  <w:style w:type="character" w:customStyle="1" w:styleId="Kop2Char">
    <w:name w:val="Kop 2 Char"/>
    <w:basedOn w:val="Standaardalinea-lettertype"/>
    <w:link w:val="Kop2"/>
    <w:uiPriority w:val="9"/>
    <w:rsid w:val="0096540F"/>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96540F"/>
    <w:pPr>
      <w:spacing w:after="0" w:line="240" w:lineRule="auto"/>
    </w:pPr>
    <w:rPr>
      <w:rFonts w:eastAsiaTheme="minorHAnsi"/>
      <w:lang w:eastAsia="en-US"/>
    </w:rPr>
  </w:style>
  <w:style w:type="character" w:customStyle="1" w:styleId="Kop3Char">
    <w:name w:val="Kop 3 Char"/>
    <w:basedOn w:val="Standaardalinea-lettertype"/>
    <w:link w:val="Kop3"/>
    <w:uiPriority w:val="9"/>
    <w:rsid w:val="00E9352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68459B"/>
    <w:rPr>
      <w:rFonts w:asciiTheme="majorHAnsi" w:eastAsiaTheme="majorEastAsia" w:hAnsiTheme="majorHAnsi" w:cstheme="majorBidi"/>
      <w:b/>
      <w:bCs/>
      <w:i/>
      <w:iCs/>
      <w:color w:val="4F81BD" w:themeColor="accent1"/>
    </w:rPr>
  </w:style>
  <w:style w:type="paragraph" w:styleId="Koptekst">
    <w:name w:val="header"/>
    <w:basedOn w:val="Standaard"/>
    <w:link w:val="KoptekstChar"/>
    <w:uiPriority w:val="99"/>
    <w:unhideWhenUsed/>
    <w:rsid w:val="006848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48D2"/>
  </w:style>
  <w:style w:type="paragraph" w:styleId="Voettekst">
    <w:name w:val="footer"/>
    <w:basedOn w:val="Standaard"/>
    <w:link w:val="VoettekstChar"/>
    <w:uiPriority w:val="99"/>
    <w:unhideWhenUsed/>
    <w:rsid w:val="006848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4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392">
      <w:bodyDiv w:val="1"/>
      <w:marLeft w:val="0"/>
      <w:marRight w:val="0"/>
      <w:marTop w:val="0"/>
      <w:marBottom w:val="0"/>
      <w:divBdr>
        <w:top w:val="none" w:sz="0" w:space="0" w:color="auto"/>
        <w:left w:val="none" w:sz="0" w:space="0" w:color="auto"/>
        <w:bottom w:val="none" w:sz="0" w:space="0" w:color="auto"/>
        <w:right w:val="none" w:sz="0" w:space="0" w:color="auto"/>
      </w:divBdr>
    </w:div>
    <w:div w:id="212810283">
      <w:bodyDiv w:val="1"/>
      <w:marLeft w:val="0"/>
      <w:marRight w:val="0"/>
      <w:marTop w:val="0"/>
      <w:marBottom w:val="0"/>
      <w:divBdr>
        <w:top w:val="none" w:sz="0" w:space="0" w:color="auto"/>
        <w:left w:val="none" w:sz="0" w:space="0" w:color="auto"/>
        <w:bottom w:val="none" w:sz="0" w:space="0" w:color="auto"/>
        <w:right w:val="none" w:sz="0" w:space="0" w:color="auto"/>
      </w:divBdr>
      <w:divsChild>
        <w:div w:id="542791389">
          <w:marLeft w:val="0"/>
          <w:marRight w:val="0"/>
          <w:marTop w:val="0"/>
          <w:marBottom w:val="0"/>
          <w:divBdr>
            <w:top w:val="none" w:sz="0" w:space="0" w:color="auto"/>
            <w:left w:val="none" w:sz="0" w:space="0" w:color="auto"/>
            <w:bottom w:val="none" w:sz="0" w:space="0" w:color="auto"/>
            <w:right w:val="none" w:sz="0" w:space="0" w:color="auto"/>
          </w:divBdr>
          <w:divsChild>
            <w:div w:id="312950102">
              <w:marLeft w:val="0"/>
              <w:marRight w:val="0"/>
              <w:marTop w:val="0"/>
              <w:marBottom w:val="0"/>
              <w:divBdr>
                <w:top w:val="none" w:sz="0" w:space="0" w:color="auto"/>
                <w:left w:val="none" w:sz="0" w:space="0" w:color="auto"/>
                <w:bottom w:val="none" w:sz="0" w:space="0" w:color="auto"/>
                <w:right w:val="none" w:sz="0" w:space="0" w:color="auto"/>
              </w:divBdr>
              <w:divsChild>
                <w:div w:id="1937982839">
                  <w:marLeft w:val="0"/>
                  <w:marRight w:val="0"/>
                  <w:marTop w:val="0"/>
                  <w:marBottom w:val="0"/>
                  <w:divBdr>
                    <w:top w:val="single" w:sz="48" w:space="0" w:color="FC6621"/>
                    <w:left w:val="none" w:sz="0" w:space="0" w:color="auto"/>
                    <w:bottom w:val="none" w:sz="0" w:space="0" w:color="auto"/>
                    <w:right w:val="none" w:sz="0" w:space="0" w:color="auto"/>
                  </w:divBdr>
                  <w:divsChild>
                    <w:div w:id="1516456454">
                      <w:marLeft w:val="0"/>
                      <w:marRight w:val="0"/>
                      <w:marTop w:val="0"/>
                      <w:marBottom w:val="0"/>
                      <w:divBdr>
                        <w:top w:val="none" w:sz="0" w:space="0" w:color="auto"/>
                        <w:left w:val="none" w:sz="0" w:space="0" w:color="auto"/>
                        <w:bottom w:val="none" w:sz="0" w:space="0" w:color="auto"/>
                        <w:right w:val="none" w:sz="0" w:space="0" w:color="auto"/>
                      </w:divBdr>
                      <w:divsChild>
                        <w:div w:id="1458723118">
                          <w:marLeft w:val="0"/>
                          <w:marRight w:val="0"/>
                          <w:marTop w:val="0"/>
                          <w:marBottom w:val="0"/>
                          <w:divBdr>
                            <w:top w:val="none" w:sz="0" w:space="0" w:color="auto"/>
                            <w:left w:val="none" w:sz="0" w:space="0" w:color="auto"/>
                            <w:bottom w:val="none" w:sz="0" w:space="0" w:color="auto"/>
                            <w:right w:val="none" w:sz="0" w:space="0" w:color="auto"/>
                          </w:divBdr>
                          <w:divsChild>
                            <w:div w:id="1653605669">
                              <w:marLeft w:val="0"/>
                              <w:marRight w:val="0"/>
                              <w:marTop w:val="0"/>
                              <w:marBottom w:val="0"/>
                              <w:divBdr>
                                <w:top w:val="none" w:sz="0" w:space="0" w:color="auto"/>
                                <w:left w:val="none" w:sz="0" w:space="0" w:color="auto"/>
                                <w:bottom w:val="none" w:sz="0" w:space="0" w:color="auto"/>
                                <w:right w:val="none" w:sz="0" w:space="0" w:color="auto"/>
                              </w:divBdr>
                              <w:divsChild>
                                <w:div w:id="1951158814">
                                  <w:marLeft w:val="0"/>
                                  <w:marRight w:val="0"/>
                                  <w:marTop w:val="0"/>
                                  <w:marBottom w:val="0"/>
                                  <w:divBdr>
                                    <w:top w:val="none" w:sz="0" w:space="0" w:color="auto"/>
                                    <w:left w:val="none" w:sz="0" w:space="0" w:color="auto"/>
                                    <w:bottom w:val="none" w:sz="0" w:space="0" w:color="auto"/>
                                    <w:right w:val="none" w:sz="0" w:space="0" w:color="auto"/>
                                  </w:divBdr>
                                  <w:divsChild>
                                    <w:div w:id="1790852036">
                                      <w:marLeft w:val="0"/>
                                      <w:marRight w:val="0"/>
                                      <w:marTop w:val="0"/>
                                      <w:marBottom w:val="0"/>
                                      <w:divBdr>
                                        <w:top w:val="none" w:sz="0" w:space="0" w:color="auto"/>
                                        <w:left w:val="none" w:sz="0" w:space="0" w:color="auto"/>
                                        <w:bottom w:val="none" w:sz="0" w:space="0" w:color="auto"/>
                                        <w:right w:val="none" w:sz="0" w:space="0" w:color="auto"/>
                                      </w:divBdr>
                                      <w:divsChild>
                                        <w:div w:id="1394619874">
                                          <w:marLeft w:val="0"/>
                                          <w:marRight w:val="0"/>
                                          <w:marTop w:val="0"/>
                                          <w:marBottom w:val="0"/>
                                          <w:divBdr>
                                            <w:top w:val="none" w:sz="0" w:space="0" w:color="auto"/>
                                            <w:left w:val="none" w:sz="0" w:space="0" w:color="auto"/>
                                            <w:bottom w:val="none" w:sz="0" w:space="0" w:color="auto"/>
                                            <w:right w:val="none" w:sz="0" w:space="0" w:color="auto"/>
                                          </w:divBdr>
                                          <w:divsChild>
                                            <w:div w:id="422334672">
                                              <w:marLeft w:val="0"/>
                                              <w:marRight w:val="0"/>
                                              <w:marTop w:val="0"/>
                                              <w:marBottom w:val="0"/>
                                              <w:divBdr>
                                                <w:top w:val="none" w:sz="0" w:space="0" w:color="auto"/>
                                                <w:left w:val="none" w:sz="0" w:space="0" w:color="auto"/>
                                                <w:bottom w:val="none" w:sz="0" w:space="0" w:color="auto"/>
                                                <w:right w:val="none" w:sz="0" w:space="0" w:color="auto"/>
                                              </w:divBdr>
                                              <w:divsChild>
                                                <w:div w:id="16035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2626">
                                          <w:marLeft w:val="0"/>
                                          <w:marRight w:val="0"/>
                                          <w:marTop w:val="0"/>
                                          <w:marBottom w:val="0"/>
                                          <w:divBdr>
                                            <w:top w:val="none" w:sz="0" w:space="0" w:color="auto"/>
                                            <w:left w:val="none" w:sz="0" w:space="0" w:color="auto"/>
                                            <w:bottom w:val="none" w:sz="0" w:space="0" w:color="auto"/>
                                            <w:right w:val="none" w:sz="0" w:space="0" w:color="auto"/>
                                          </w:divBdr>
                                          <w:divsChild>
                                            <w:div w:id="1369067587">
                                              <w:marLeft w:val="0"/>
                                              <w:marRight w:val="0"/>
                                              <w:marTop w:val="0"/>
                                              <w:marBottom w:val="0"/>
                                              <w:divBdr>
                                                <w:top w:val="none" w:sz="0" w:space="0" w:color="auto"/>
                                                <w:left w:val="none" w:sz="0" w:space="0" w:color="auto"/>
                                                <w:bottom w:val="none" w:sz="0" w:space="0" w:color="auto"/>
                                                <w:right w:val="none" w:sz="0" w:space="0" w:color="auto"/>
                                              </w:divBdr>
                                              <w:divsChild>
                                                <w:div w:id="8905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585613">
      <w:bodyDiv w:val="1"/>
      <w:marLeft w:val="0"/>
      <w:marRight w:val="0"/>
      <w:marTop w:val="0"/>
      <w:marBottom w:val="0"/>
      <w:divBdr>
        <w:top w:val="none" w:sz="0" w:space="0" w:color="auto"/>
        <w:left w:val="none" w:sz="0" w:space="0" w:color="auto"/>
        <w:bottom w:val="none" w:sz="0" w:space="0" w:color="auto"/>
        <w:right w:val="none" w:sz="0" w:space="0" w:color="auto"/>
      </w:divBdr>
      <w:divsChild>
        <w:div w:id="708189223">
          <w:marLeft w:val="0"/>
          <w:marRight w:val="0"/>
          <w:marTop w:val="0"/>
          <w:marBottom w:val="0"/>
          <w:divBdr>
            <w:top w:val="none" w:sz="0" w:space="0" w:color="auto"/>
            <w:left w:val="none" w:sz="0" w:space="0" w:color="auto"/>
            <w:bottom w:val="none" w:sz="0" w:space="0" w:color="auto"/>
            <w:right w:val="none" w:sz="0" w:space="0" w:color="auto"/>
          </w:divBdr>
          <w:divsChild>
            <w:div w:id="419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1635">
      <w:bodyDiv w:val="1"/>
      <w:marLeft w:val="0"/>
      <w:marRight w:val="0"/>
      <w:marTop w:val="0"/>
      <w:marBottom w:val="0"/>
      <w:divBdr>
        <w:top w:val="none" w:sz="0" w:space="0" w:color="auto"/>
        <w:left w:val="none" w:sz="0" w:space="0" w:color="auto"/>
        <w:bottom w:val="none" w:sz="0" w:space="0" w:color="auto"/>
        <w:right w:val="none" w:sz="0" w:space="0" w:color="auto"/>
      </w:divBdr>
      <w:divsChild>
        <w:div w:id="61755088">
          <w:marLeft w:val="0"/>
          <w:marRight w:val="0"/>
          <w:marTop w:val="0"/>
          <w:marBottom w:val="300"/>
          <w:divBdr>
            <w:top w:val="none" w:sz="0" w:space="0" w:color="auto"/>
            <w:left w:val="none" w:sz="0" w:space="0" w:color="auto"/>
            <w:bottom w:val="none" w:sz="0" w:space="0" w:color="auto"/>
            <w:right w:val="none" w:sz="0" w:space="0" w:color="auto"/>
          </w:divBdr>
        </w:div>
      </w:divsChild>
    </w:div>
    <w:div w:id="588083805">
      <w:bodyDiv w:val="1"/>
      <w:marLeft w:val="0"/>
      <w:marRight w:val="0"/>
      <w:marTop w:val="0"/>
      <w:marBottom w:val="0"/>
      <w:divBdr>
        <w:top w:val="none" w:sz="0" w:space="0" w:color="auto"/>
        <w:left w:val="none" w:sz="0" w:space="0" w:color="auto"/>
        <w:bottom w:val="none" w:sz="0" w:space="0" w:color="auto"/>
        <w:right w:val="none" w:sz="0" w:space="0" w:color="auto"/>
      </w:divBdr>
    </w:div>
    <w:div w:id="914781008">
      <w:bodyDiv w:val="1"/>
      <w:marLeft w:val="0"/>
      <w:marRight w:val="0"/>
      <w:marTop w:val="0"/>
      <w:marBottom w:val="0"/>
      <w:divBdr>
        <w:top w:val="none" w:sz="0" w:space="0" w:color="auto"/>
        <w:left w:val="none" w:sz="0" w:space="0" w:color="auto"/>
        <w:bottom w:val="none" w:sz="0" w:space="0" w:color="auto"/>
        <w:right w:val="none" w:sz="0" w:space="0" w:color="auto"/>
      </w:divBdr>
      <w:divsChild>
        <w:div w:id="1096099971">
          <w:marLeft w:val="0"/>
          <w:marRight w:val="0"/>
          <w:marTop w:val="0"/>
          <w:marBottom w:val="0"/>
          <w:divBdr>
            <w:top w:val="none" w:sz="0" w:space="0" w:color="auto"/>
            <w:left w:val="none" w:sz="0" w:space="0" w:color="auto"/>
            <w:bottom w:val="none" w:sz="0" w:space="0" w:color="auto"/>
            <w:right w:val="none" w:sz="0" w:space="0" w:color="auto"/>
          </w:divBdr>
          <w:divsChild>
            <w:div w:id="279411198">
              <w:marLeft w:val="300"/>
              <w:marRight w:val="300"/>
              <w:marTop w:val="75"/>
              <w:marBottom w:val="300"/>
              <w:divBdr>
                <w:top w:val="none" w:sz="0" w:space="0" w:color="auto"/>
                <w:left w:val="none" w:sz="0" w:space="0" w:color="auto"/>
                <w:bottom w:val="none" w:sz="0" w:space="0" w:color="auto"/>
                <w:right w:val="none" w:sz="0" w:space="0" w:color="auto"/>
              </w:divBdr>
              <w:divsChild>
                <w:div w:id="1650939166">
                  <w:marLeft w:val="0"/>
                  <w:marRight w:val="0"/>
                  <w:marTop w:val="0"/>
                  <w:marBottom w:val="0"/>
                  <w:divBdr>
                    <w:top w:val="none" w:sz="0" w:space="0" w:color="auto"/>
                    <w:left w:val="none" w:sz="0" w:space="0" w:color="auto"/>
                    <w:bottom w:val="none" w:sz="0" w:space="0" w:color="auto"/>
                    <w:right w:val="none" w:sz="0" w:space="0" w:color="auto"/>
                  </w:divBdr>
                  <w:divsChild>
                    <w:div w:id="329991255">
                      <w:marLeft w:val="0"/>
                      <w:marRight w:val="150"/>
                      <w:marTop w:val="150"/>
                      <w:marBottom w:val="300"/>
                      <w:divBdr>
                        <w:top w:val="none" w:sz="0" w:space="0" w:color="auto"/>
                        <w:left w:val="none" w:sz="0" w:space="0" w:color="auto"/>
                        <w:bottom w:val="none" w:sz="0" w:space="0" w:color="auto"/>
                        <w:right w:val="none" w:sz="0" w:space="0" w:color="auto"/>
                      </w:divBdr>
                      <w:divsChild>
                        <w:div w:id="1891915469">
                          <w:marLeft w:val="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64179716">
      <w:bodyDiv w:val="1"/>
      <w:marLeft w:val="0"/>
      <w:marRight w:val="0"/>
      <w:marTop w:val="0"/>
      <w:marBottom w:val="0"/>
      <w:divBdr>
        <w:top w:val="none" w:sz="0" w:space="0" w:color="auto"/>
        <w:left w:val="none" w:sz="0" w:space="0" w:color="auto"/>
        <w:bottom w:val="none" w:sz="0" w:space="0" w:color="auto"/>
        <w:right w:val="none" w:sz="0" w:space="0" w:color="auto"/>
      </w:divBdr>
      <w:divsChild>
        <w:div w:id="783576013">
          <w:marLeft w:val="0"/>
          <w:marRight w:val="0"/>
          <w:marTop w:val="0"/>
          <w:marBottom w:val="0"/>
          <w:divBdr>
            <w:top w:val="none" w:sz="0" w:space="0" w:color="auto"/>
            <w:left w:val="none" w:sz="0" w:space="0" w:color="auto"/>
            <w:bottom w:val="none" w:sz="0" w:space="0" w:color="auto"/>
            <w:right w:val="none" w:sz="0" w:space="0" w:color="auto"/>
          </w:divBdr>
          <w:divsChild>
            <w:div w:id="3569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58350">
      <w:bodyDiv w:val="1"/>
      <w:marLeft w:val="0"/>
      <w:marRight w:val="0"/>
      <w:marTop w:val="0"/>
      <w:marBottom w:val="0"/>
      <w:divBdr>
        <w:top w:val="none" w:sz="0" w:space="0" w:color="auto"/>
        <w:left w:val="none" w:sz="0" w:space="0" w:color="auto"/>
        <w:bottom w:val="none" w:sz="0" w:space="0" w:color="auto"/>
        <w:right w:val="none" w:sz="0" w:space="0" w:color="auto"/>
      </w:divBdr>
      <w:divsChild>
        <w:div w:id="1966540208">
          <w:marLeft w:val="0"/>
          <w:marRight w:val="0"/>
          <w:marTop w:val="0"/>
          <w:marBottom w:val="0"/>
          <w:divBdr>
            <w:top w:val="none" w:sz="0" w:space="0" w:color="auto"/>
            <w:left w:val="none" w:sz="0" w:space="0" w:color="auto"/>
            <w:bottom w:val="none" w:sz="0" w:space="0" w:color="auto"/>
            <w:right w:val="none" w:sz="0" w:space="0" w:color="auto"/>
          </w:divBdr>
          <w:divsChild>
            <w:div w:id="1810316055">
              <w:marLeft w:val="0"/>
              <w:marRight w:val="0"/>
              <w:marTop w:val="0"/>
              <w:marBottom w:val="0"/>
              <w:divBdr>
                <w:top w:val="none" w:sz="0" w:space="0" w:color="auto"/>
                <w:left w:val="none" w:sz="0" w:space="0" w:color="auto"/>
                <w:bottom w:val="none" w:sz="0" w:space="0" w:color="auto"/>
                <w:right w:val="none" w:sz="0" w:space="0" w:color="auto"/>
              </w:divBdr>
              <w:divsChild>
                <w:div w:id="1447037495">
                  <w:marLeft w:val="0"/>
                  <w:marRight w:val="0"/>
                  <w:marTop w:val="0"/>
                  <w:marBottom w:val="0"/>
                  <w:divBdr>
                    <w:top w:val="none" w:sz="0" w:space="0" w:color="auto"/>
                    <w:left w:val="none" w:sz="0" w:space="0" w:color="auto"/>
                    <w:bottom w:val="none" w:sz="0" w:space="0" w:color="auto"/>
                    <w:right w:val="none" w:sz="0" w:space="0" w:color="auto"/>
                  </w:divBdr>
                  <w:divsChild>
                    <w:div w:id="1875921040">
                      <w:marLeft w:val="0"/>
                      <w:marRight w:val="0"/>
                      <w:marTop w:val="0"/>
                      <w:marBottom w:val="0"/>
                      <w:divBdr>
                        <w:top w:val="none" w:sz="0" w:space="0" w:color="auto"/>
                        <w:left w:val="none" w:sz="0" w:space="0" w:color="auto"/>
                        <w:bottom w:val="none" w:sz="0" w:space="0" w:color="auto"/>
                        <w:right w:val="none" w:sz="0" w:space="0" w:color="auto"/>
                      </w:divBdr>
                      <w:divsChild>
                        <w:div w:id="1115830135">
                          <w:marLeft w:val="0"/>
                          <w:marRight w:val="0"/>
                          <w:marTop w:val="0"/>
                          <w:marBottom w:val="0"/>
                          <w:divBdr>
                            <w:top w:val="none" w:sz="0" w:space="0" w:color="auto"/>
                            <w:left w:val="none" w:sz="0" w:space="0" w:color="auto"/>
                            <w:bottom w:val="none" w:sz="0" w:space="0" w:color="auto"/>
                            <w:right w:val="none" w:sz="0" w:space="0" w:color="auto"/>
                          </w:divBdr>
                          <w:divsChild>
                            <w:div w:id="10730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513600">
      <w:bodyDiv w:val="1"/>
      <w:marLeft w:val="0"/>
      <w:marRight w:val="0"/>
      <w:marTop w:val="0"/>
      <w:marBottom w:val="0"/>
      <w:divBdr>
        <w:top w:val="none" w:sz="0" w:space="0" w:color="auto"/>
        <w:left w:val="none" w:sz="0" w:space="0" w:color="auto"/>
        <w:bottom w:val="none" w:sz="0" w:space="0" w:color="auto"/>
        <w:right w:val="none" w:sz="0" w:space="0" w:color="auto"/>
      </w:divBdr>
    </w:div>
    <w:div w:id="1142767750">
      <w:bodyDiv w:val="1"/>
      <w:marLeft w:val="0"/>
      <w:marRight w:val="0"/>
      <w:marTop w:val="0"/>
      <w:marBottom w:val="0"/>
      <w:divBdr>
        <w:top w:val="none" w:sz="0" w:space="0" w:color="auto"/>
        <w:left w:val="none" w:sz="0" w:space="0" w:color="auto"/>
        <w:bottom w:val="none" w:sz="0" w:space="0" w:color="auto"/>
        <w:right w:val="none" w:sz="0" w:space="0" w:color="auto"/>
      </w:divBdr>
      <w:divsChild>
        <w:div w:id="1191063504">
          <w:marLeft w:val="0"/>
          <w:marRight w:val="0"/>
          <w:marTop w:val="0"/>
          <w:marBottom w:val="0"/>
          <w:divBdr>
            <w:top w:val="none" w:sz="0" w:space="0" w:color="auto"/>
            <w:left w:val="none" w:sz="0" w:space="0" w:color="auto"/>
            <w:bottom w:val="none" w:sz="0" w:space="0" w:color="auto"/>
            <w:right w:val="none" w:sz="0" w:space="0" w:color="auto"/>
          </w:divBdr>
          <w:divsChild>
            <w:div w:id="945113141">
              <w:marLeft w:val="300"/>
              <w:marRight w:val="300"/>
              <w:marTop w:val="75"/>
              <w:marBottom w:val="300"/>
              <w:divBdr>
                <w:top w:val="none" w:sz="0" w:space="0" w:color="auto"/>
                <w:left w:val="none" w:sz="0" w:space="0" w:color="auto"/>
                <w:bottom w:val="none" w:sz="0" w:space="0" w:color="auto"/>
                <w:right w:val="none" w:sz="0" w:space="0" w:color="auto"/>
              </w:divBdr>
              <w:divsChild>
                <w:div w:id="53748296">
                  <w:marLeft w:val="0"/>
                  <w:marRight w:val="0"/>
                  <w:marTop w:val="0"/>
                  <w:marBottom w:val="0"/>
                  <w:divBdr>
                    <w:top w:val="none" w:sz="0" w:space="0" w:color="auto"/>
                    <w:left w:val="none" w:sz="0" w:space="0" w:color="auto"/>
                    <w:bottom w:val="none" w:sz="0" w:space="0" w:color="auto"/>
                    <w:right w:val="none" w:sz="0" w:space="0" w:color="auto"/>
                  </w:divBdr>
                  <w:divsChild>
                    <w:div w:id="1662155211">
                      <w:marLeft w:val="0"/>
                      <w:marRight w:val="150"/>
                      <w:marTop w:val="150"/>
                      <w:marBottom w:val="300"/>
                      <w:divBdr>
                        <w:top w:val="none" w:sz="0" w:space="0" w:color="auto"/>
                        <w:left w:val="none" w:sz="0" w:space="0" w:color="auto"/>
                        <w:bottom w:val="none" w:sz="0" w:space="0" w:color="auto"/>
                        <w:right w:val="none" w:sz="0" w:space="0" w:color="auto"/>
                      </w:divBdr>
                      <w:divsChild>
                        <w:div w:id="1772899469">
                          <w:marLeft w:val="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86402256">
      <w:bodyDiv w:val="1"/>
      <w:marLeft w:val="0"/>
      <w:marRight w:val="0"/>
      <w:marTop w:val="0"/>
      <w:marBottom w:val="0"/>
      <w:divBdr>
        <w:top w:val="none" w:sz="0" w:space="0" w:color="auto"/>
        <w:left w:val="none" w:sz="0" w:space="0" w:color="auto"/>
        <w:bottom w:val="none" w:sz="0" w:space="0" w:color="auto"/>
        <w:right w:val="none" w:sz="0" w:space="0" w:color="auto"/>
      </w:divBdr>
      <w:divsChild>
        <w:div w:id="1462577550">
          <w:marLeft w:val="0"/>
          <w:marRight w:val="0"/>
          <w:marTop w:val="0"/>
          <w:marBottom w:val="0"/>
          <w:divBdr>
            <w:top w:val="none" w:sz="0" w:space="0" w:color="auto"/>
            <w:left w:val="none" w:sz="0" w:space="0" w:color="auto"/>
            <w:bottom w:val="none" w:sz="0" w:space="0" w:color="auto"/>
            <w:right w:val="none" w:sz="0" w:space="0" w:color="auto"/>
          </w:divBdr>
          <w:divsChild>
            <w:div w:id="1797602267">
              <w:marLeft w:val="0"/>
              <w:marRight w:val="0"/>
              <w:marTop w:val="0"/>
              <w:marBottom w:val="0"/>
              <w:divBdr>
                <w:top w:val="none" w:sz="0" w:space="0" w:color="auto"/>
                <w:left w:val="none" w:sz="0" w:space="0" w:color="auto"/>
                <w:bottom w:val="none" w:sz="0" w:space="0" w:color="auto"/>
                <w:right w:val="none" w:sz="0" w:space="0" w:color="auto"/>
              </w:divBdr>
              <w:divsChild>
                <w:div w:id="842672874">
                  <w:marLeft w:val="0"/>
                  <w:marRight w:val="0"/>
                  <w:marTop w:val="0"/>
                  <w:marBottom w:val="0"/>
                  <w:divBdr>
                    <w:top w:val="none" w:sz="0" w:space="0" w:color="auto"/>
                    <w:left w:val="none" w:sz="0" w:space="0" w:color="auto"/>
                    <w:bottom w:val="none" w:sz="0" w:space="0" w:color="auto"/>
                    <w:right w:val="none" w:sz="0" w:space="0" w:color="auto"/>
                  </w:divBdr>
                  <w:divsChild>
                    <w:div w:id="187916152">
                      <w:marLeft w:val="0"/>
                      <w:marRight w:val="0"/>
                      <w:marTop w:val="0"/>
                      <w:marBottom w:val="0"/>
                      <w:divBdr>
                        <w:top w:val="none" w:sz="0" w:space="0" w:color="auto"/>
                        <w:left w:val="none" w:sz="0" w:space="0" w:color="auto"/>
                        <w:bottom w:val="none" w:sz="0" w:space="0" w:color="auto"/>
                        <w:right w:val="none" w:sz="0" w:space="0" w:color="auto"/>
                      </w:divBdr>
                      <w:divsChild>
                        <w:div w:id="1355182552">
                          <w:marLeft w:val="0"/>
                          <w:marRight w:val="0"/>
                          <w:marTop w:val="0"/>
                          <w:marBottom w:val="0"/>
                          <w:divBdr>
                            <w:top w:val="none" w:sz="0" w:space="0" w:color="auto"/>
                            <w:left w:val="none" w:sz="0" w:space="0" w:color="auto"/>
                            <w:bottom w:val="none" w:sz="0" w:space="0" w:color="auto"/>
                            <w:right w:val="none" w:sz="0" w:space="0" w:color="auto"/>
                          </w:divBdr>
                          <w:divsChild>
                            <w:div w:id="762341172">
                              <w:marLeft w:val="0"/>
                              <w:marRight w:val="0"/>
                              <w:marTop w:val="0"/>
                              <w:marBottom w:val="0"/>
                              <w:divBdr>
                                <w:top w:val="none" w:sz="0" w:space="0" w:color="auto"/>
                                <w:left w:val="none" w:sz="0" w:space="0" w:color="auto"/>
                                <w:bottom w:val="none" w:sz="0" w:space="0" w:color="auto"/>
                                <w:right w:val="none" w:sz="0" w:space="0" w:color="auto"/>
                              </w:divBdr>
                              <w:divsChild>
                                <w:div w:id="790898375">
                                  <w:marLeft w:val="0"/>
                                  <w:marRight w:val="0"/>
                                  <w:marTop w:val="0"/>
                                  <w:marBottom w:val="0"/>
                                  <w:divBdr>
                                    <w:top w:val="none" w:sz="0" w:space="0" w:color="auto"/>
                                    <w:left w:val="none" w:sz="0" w:space="0" w:color="auto"/>
                                    <w:bottom w:val="none" w:sz="0" w:space="0" w:color="auto"/>
                                    <w:right w:val="none" w:sz="0" w:space="0" w:color="auto"/>
                                  </w:divBdr>
                                  <w:divsChild>
                                    <w:div w:id="559099588">
                                      <w:marLeft w:val="0"/>
                                      <w:marRight w:val="0"/>
                                      <w:marTop w:val="0"/>
                                      <w:marBottom w:val="0"/>
                                      <w:divBdr>
                                        <w:top w:val="none" w:sz="0" w:space="0" w:color="auto"/>
                                        <w:left w:val="none" w:sz="0" w:space="0" w:color="auto"/>
                                        <w:bottom w:val="none" w:sz="0" w:space="0" w:color="auto"/>
                                        <w:right w:val="none" w:sz="0" w:space="0" w:color="auto"/>
                                      </w:divBdr>
                                      <w:divsChild>
                                        <w:div w:id="1795712368">
                                          <w:marLeft w:val="0"/>
                                          <w:marRight w:val="0"/>
                                          <w:marTop w:val="0"/>
                                          <w:marBottom w:val="0"/>
                                          <w:divBdr>
                                            <w:top w:val="none" w:sz="0" w:space="0" w:color="auto"/>
                                            <w:left w:val="none" w:sz="0" w:space="0" w:color="auto"/>
                                            <w:bottom w:val="none" w:sz="0" w:space="0" w:color="auto"/>
                                            <w:right w:val="none" w:sz="0" w:space="0" w:color="auto"/>
                                          </w:divBdr>
                                          <w:divsChild>
                                            <w:div w:id="1205484097">
                                              <w:marLeft w:val="0"/>
                                              <w:marRight w:val="0"/>
                                              <w:marTop w:val="0"/>
                                              <w:marBottom w:val="0"/>
                                              <w:divBdr>
                                                <w:top w:val="none" w:sz="0" w:space="0" w:color="auto"/>
                                                <w:left w:val="none" w:sz="0" w:space="0" w:color="auto"/>
                                                <w:bottom w:val="none" w:sz="0" w:space="0" w:color="auto"/>
                                                <w:right w:val="none" w:sz="0" w:space="0" w:color="auto"/>
                                              </w:divBdr>
                                              <w:divsChild>
                                                <w:div w:id="1473064224">
                                                  <w:marLeft w:val="0"/>
                                                  <w:marRight w:val="0"/>
                                                  <w:marTop w:val="0"/>
                                                  <w:marBottom w:val="0"/>
                                                  <w:divBdr>
                                                    <w:top w:val="none" w:sz="0" w:space="0" w:color="auto"/>
                                                    <w:left w:val="none" w:sz="0" w:space="0" w:color="auto"/>
                                                    <w:bottom w:val="none" w:sz="0" w:space="0" w:color="auto"/>
                                                    <w:right w:val="none" w:sz="0" w:space="0" w:color="auto"/>
                                                  </w:divBdr>
                                                  <w:divsChild>
                                                    <w:div w:id="208228486">
                                                      <w:marLeft w:val="0"/>
                                                      <w:marRight w:val="0"/>
                                                      <w:marTop w:val="0"/>
                                                      <w:marBottom w:val="0"/>
                                                      <w:divBdr>
                                                        <w:top w:val="none" w:sz="0" w:space="0" w:color="auto"/>
                                                        <w:left w:val="none" w:sz="0" w:space="0" w:color="auto"/>
                                                        <w:bottom w:val="none" w:sz="0" w:space="0" w:color="auto"/>
                                                        <w:right w:val="none" w:sz="0" w:space="0" w:color="auto"/>
                                                      </w:divBdr>
                                                      <w:divsChild>
                                                        <w:div w:id="1407460545">
                                                          <w:marLeft w:val="0"/>
                                                          <w:marRight w:val="0"/>
                                                          <w:marTop w:val="0"/>
                                                          <w:marBottom w:val="0"/>
                                                          <w:divBdr>
                                                            <w:top w:val="none" w:sz="0" w:space="0" w:color="auto"/>
                                                            <w:left w:val="none" w:sz="0" w:space="0" w:color="auto"/>
                                                            <w:bottom w:val="none" w:sz="0" w:space="0" w:color="auto"/>
                                                            <w:right w:val="none" w:sz="0" w:space="0" w:color="auto"/>
                                                          </w:divBdr>
                                                          <w:divsChild>
                                                            <w:div w:id="440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159148">
      <w:bodyDiv w:val="1"/>
      <w:marLeft w:val="0"/>
      <w:marRight w:val="0"/>
      <w:marTop w:val="0"/>
      <w:marBottom w:val="0"/>
      <w:divBdr>
        <w:top w:val="none" w:sz="0" w:space="0" w:color="auto"/>
        <w:left w:val="none" w:sz="0" w:space="0" w:color="auto"/>
        <w:bottom w:val="none" w:sz="0" w:space="0" w:color="auto"/>
        <w:right w:val="none" w:sz="0" w:space="0" w:color="auto"/>
      </w:divBdr>
    </w:div>
    <w:div w:id="1459452850">
      <w:bodyDiv w:val="1"/>
      <w:marLeft w:val="0"/>
      <w:marRight w:val="0"/>
      <w:marTop w:val="0"/>
      <w:marBottom w:val="0"/>
      <w:divBdr>
        <w:top w:val="none" w:sz="0" w:space="0" w:color="auto"/>
        <w:left w:val="none" w:sz="0" w:space="0" w:color="auto"/>
        <w:bottom w:val="none" w:sz="0" w:space="0" w:color="auto"/>
        <w:right w:val="none" w:sz="0" w:space="0" w:color="auto"/>
      </w:divBdr>
      <w:divsChild>
        <w:div w:id="1565801362">
          <w:marLeft w:val="0"/>
          <w:marRight w:val="0"/>
          <w:marTop w:val="0"/>
          <w:marBottom w:val="0"/>
          <w:divBdr>
            <w:top w:val="none" w:sz="0" w:space="0" w:color="auto"/>
            <w:left w:val="none" w:sz="0" w:space="0" w:color="auto"/>
            <w:bottom w:val="none" w:sz="0" w:space="0" w:color="auto"/>
            <w:right w:val="none" w:sz="0" w:space="0" w:color="auto"/>
          </w:divBdr>
          <w:divsChild>
            <w:div w:id="1786390717">
              <w:marLeft w:val="300"/>
              <w:marRight w:val="300"/>
              <w:marTop w:val="75"/>
              <w:marBottom w:val="300"/>
              <w:divBdr>
                <w:top w:val="none" w:sz="0" w:space="0" w:color="auto"/>
                <w:left w:val="none" w:sz="0" w:space="0" w:color="auto"/>
                <w:bottom w:val="none" w:sz="0" w:space="0" w:color="auto"/>
                <w:right w:val="none" w:sz="0" w:space="0" w:color="auto"/>
              </w:divBdr>
              <w:divsChild>
                <w:div w:id="2130081166">
                  <w:marLeft w:val="0"/>
                  <w:marRight w:val="0"/>
                  <w:marTop w:val="0"/>
                  <w:marBottom w:val="0"/>
                  <w:divBdr>
                    <w:top w:val="none" w:sz="0" w:space="0" w:color="auto"/>
                    <w:left w:val="none" w:sz="0" w:space="0" w:color="auto"/>
                    <w:bottom w:val="none" w:sz="0" w:space="0" w:color="auto"/>
                    <w:right w:val="none" w:sz="0" w:space="0" w:color="auto"/>
                  </w:divBdr>
                  <w:divsChild>
                    <w:div w:id="685792012">
                      <w:marLeft w:val="0"/>
                      <w:marRight w:val="150"/>
                      <w:marTop w:val="150"/>
                      <w:marBottom w:val="300"/>
                      <w:divBdr>
                        <w:top w:val="none" w:sz="0" w:space="0" w:color="auto"/>
                        <w:left w:val="none" w:sz="0" w:space="0" w:color="auto"/>
                        <w:bottom w:val="none" w:sz="0" w:space="0" w:color="auto"/>
                        <w:right w:val="none" w:sz="0" w:space="0" w:color="auto"/>
                      </w:divBdr>
                      <w:divsChild>
                        <w:div w:id="1897012147">
                          <w:marLeft w:val="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54273408">
      <w:bodyDiv w:val="1"/>
      <w:marLeft w:val="0"/>
      <w:marRight w:val="0"/>
      <w:marTop w:val="0"/>
      <w:marBottom w:val="0"/>
      <w:divBdr>
        <w:top w:val="none" w:sz="0" w:space="0" w:color="auto"/>
        <w:left w:val="none" w:sz="0" w:space="0" w:color="auto"/>
        <w:bottom w:val="none" w:sz="0" w:space="0" w:color="auto"/>
        <w:right w:val="none" w:sz="0" w:space="0" w:color="auto"/>
      </w:divBdr>
    </w:div>
    <w:div w:id="1594825088">
      <w:bodyDiv w:val="1"/>
      <w:marLeft w:val="0"/>
      <w:marRight w:val="0"/>
      <w:marTop w:val="0"/>
      <w:marBottom w:val="0"/>
      <w:divBdr>
        <w:top w:val="none" w:sz="0" w:space="0" w:color="auto"/>
        <w:left w:val="none" w:sz="0" w:space="0" w:color="auto"/>
        <w:bottom w:val="none" w:sz="0" w:space="0" w:color="auto"/>
        <w:right w:val="none" w:sz="0" w:space="0" w:color="auto"/>
      </w:divBdr>
    </w:div>
    <w:div w:id="1694652155">
      <w:bodyDiv w:val="1"/>
      <w:marLeft w:val="0"/>
      <w:marRight w:val="0"/>
      <w:marTop w:val="0"/>
      <w:marBottom w:val="0"/>
      <w:divBdr>
        <w:top w:val="none" w:sz="0" w:space="0" w:color="auto"/>
        <w:left w:val="none" w:sz="0" w:space="0" w:color="auto"/>
        <w:bottom w:val="none" w:sz="0" w:space="0" w:color="auto"/>
        <w:right w:val="none" w:sz="0" w:space="0" w:color="auto"/>
      </w:divBdr>
      <w:divsChild>
        <w:div w:id="2128700559">
          <w:marLeft w:val="0"/>
          <w:marRight w:val="0"/>
          <w:marTop w:val="0"/>
          <w:marBottom w:val="0"/>
          <w:divBdr>
            <w:top w:val="none" w:sz="0" w:space="0" w:color="auto"/>
            <w:left w:val="none" w:sz="0" w:space="0" w:color="auto"/>
            <w:bottom w:val="none" w:sz="0" w:space="0" w:color="auto"/>
            <w:right w:val="none" w:sz="0" w:space="0" w:color="auto"/>
          </w:divBdr>
          <w:divsChild>
            <w:div w:id="1307933684">
              <w:marLeft w:val="0"/>
              <w:marRight w:val="0"/>
              <w:marTop w:val="0"/>
              <w:marBottom w:val="0"/>
              <w:divBdr>
                <w:top w:val="none" w:sz="0" w:space="0" w:color="auto"/>
                <w:left w:val="none" w:sz="0" w:space="0" w:color="auto"/>
                <w:bottom w:val="none" w:sz="0" w:space="0" w:color="auto"/>
                <w:right w:val="none" w:sz="0" w:space="0" w:color="auto"/>
              </w:divBdr>
              <w:divsChild>
                <w:div w:id="1471904098">
                  <w:marLeft w:val="0"/>
                  <w:marRight w:val="0"/>
                  <w:marTop w:val="0"/>
                  <w:marBottom w:val="0"/>
                  <w:divBdr>
                    <w:top w:val="none" w:sz="0" w:space="0" w:color="auto"/>
                    <w:left w:val="none" w:sz="0" w:space="0" w:color="auto"/>
                    <w:bottom w:val="none" w:sz="0" w:space="0" w:color="auto"/>
                    <w:right w:val="none" w:sz="0" w:space="0" w:color="auto"/>
                  </w:divBdr>
                  <w:divsChild>
                    <w:div w:id="328947347">
                      <w:marLeft w:val="0"/>
                      <w:marRight w:val="0"/>
                      <w:marTop w:val="0"/>
                      <w:marBottom w:val="0"/>
                      <w:divBdr>
                        <w:top w:val="none" w:sz="0" w:space="0" w:color="auto"/>
                        <w:left w:val="none" w:sz="0" w:space="0" w:color="auto"/>
                        <w:bottom w:val="none" w:sz="0" w:space="0" w:color="auto"/>
                        <w:right w:val="none" w:sz="0" w:space="0" w:color="auto"/>
                      </w:divBdr>
                      <w:divsChild>
                        <w:div w:id="236522741">
                          <w:marLeft w:val="0"/>
                          <w:marRight w:val="0"/>
                          <w:marTop w:val="0"/>
                          <w:marBottom w:val="0"/>
                          <w:divBdr>
                            <w:top w:val="none" w:sz="0" w:space="0" w:color="auto"/>
                            <w:left w:val="none" w:sz="0" w:space="0" w:color="auto"/>
                            <w:bottom w:val="none" w:sz="0" w:space="0" w:color="auto"/>
                            <w:right w:val="none" w:sz="0" w:space="0" w:color="auto"/>
                          </w:divBdr>
                          <w:divsChild>
                            <w:div w:id="8048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765698">
      <w:bodyDiv w:val="1"/>
      <w:marLeft w:val="0"/>
      <w:marRight w:val="0"/>
      <w:marTop w:val="0"/>
      <w:marBottom w:val="0"/>
      <w:divBdr>
        <w:top w:val="none" w:sz="0" w:space="0" w:color="auto"/>
        <w:left w:val="none" w:sz="0" w:space="0" w:color="auto"/>
        <w:bottom w:val="none" w:sz="0" w:space="0" w:color="auto"/>
        <w:right w:val="none" w:sz="0" w:space="0" w:color="auto"/>
      </w:divBdr>
      <w:divsChild>
        <w:div w:id="959381967">
          <w:marLeft w:val="0"/>
          <w:marRight w:val="0"/>
          <w:marTop w:val="0"/>
          <w:marBottom w:val="0"/>
          <w:divBdr>
            <w:top w:val="none" w:sz="0" w:space="0" w:color="auto"/>
            <w:left w:val="none" w:sz="0" w:space="0" w:color="auto"/>
            <w:bottom w:val="none" w:sz="0" w:space="0" w:color="auto"/>
            <w:right w:val="none" w:sz="0" w:space="0" w:color="auto"/>
          </w:divBdr>
          <w:divsChild>
            <w:div w:id="1480657595">
              <w:marLeft w:val="0"/>
              <w:marRight w:val="0"/>
              <w:marTop w:val="0"/>
              <w:marBottom w:val="0"/>
              <w:divBdr>
                <w:top w:val="none" w:sz="0" w:space="0" w:color="auto"/>
                <w:left w:val="none" w:sz="0" w:space="0" w:color="auto"/>
                <w:bottom w:val="none" w:sz="0" w:space="0" w:color="auto"/>
                <w:right w:val="none" w:sz="0" w:space="0" w:color="auto"/>
              </w:divBdr>
              <w:divsChild>
                <w:div w:id="2140952801">
                  <w:marLeft w:val="0"/>
                  <w:marRight w:val="0"/>
                  <w:marTop w:val="0"/>
                  <w:marBottom w:val="0"/>
                  <w:divBdr>
                    <w:top w:val="none" w:sz="0" w:space="0" w:color="auto"/>
                    <w:left w:val="none" w:sz="0" w:space="0" w:color="auto"/>
                    <w:bottom w:val="none" w:sz="0" w:space="0" w:color="auto"/>
                    <w:right w:val="none" w:sz="0" w:space="0" w:color="auto"/>
                  </w:divBdr>
                  <w:divsChild>
                    <w:div w:id="1377966522">
                      <w:marLeft w:val="0"/>
                      <w:marRight w:val="0"/>
                      <w:marTop w:val="0"/>
                      <w:marBottom w:val="0"/>
                      <w:divBdr>
                        <w:top w:val="none" w:sz="0" w:space="0" w:color="auto"/>
                        <w:left w:val="none" w:sz="0" w:space="0" w:color="auto"/>
                        <w:bottom w:val="none" w:sz="0" w:space="0" w:color="auto"/>
                        <w:right w:val="none" w:sz="0" w:space="0" w:color="auto"/>
                      </w:divBdr>
                      <w:divsChild>
                        <w:div w:id="874393365">
                          <w:marLeft w:val="0"/>
                          <w:marRight w:val="0"/>
                          <w:marTop w:val="0"/>
                          <w:marBottom w:val="0"/>
                          <w:divBdr>
                            <w:top w:val="none" w:sz="0" w:space="0" w:color="auto"/>
                            <w:left w:val="none" w:sz="0" w:space="0" w:color="auto"/>
                            <w:bottom w:val="none" w:sz="0" w:space="0" w:color="auto"/>
                            <w:right w:val="none" w:sz="0" w:space="0" w:color="auto"/>
                          </w:divBdr>
                          <w:divsChild>
                            <w:div w:id="8247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cd.org/edu/policyoutloo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ecd.org/edu/ceri/trendsshapingeducation201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ecd.org/site/piaac/theoecdsurveyofadultskills.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ecd.org/employment/emp/theoecdmentalhealthandworkproject.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B538A-5F72-41BF-B679-92188884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 Smet</dc:creator>
  <cp:lastModifiedBy>Carine De Smet</cp:lastModifiedBy>
  <cp:revision>2</cp:revision>
  <cp:lastPrinted>2013-05-21T16:32:00Z</cp:lastPrinted>
  <dcterms:created xsi:type="dcterms:W3CDTF">2013-06-06T08:05:00Z</dcterms:created>
  <dcterms:modified xsi:type="dcterms:W3CDTF">2013-06-06T08:05:00Z</dcterms:modified>
</cp:coreProperties>
</file>