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3B" w:rsidRDefault="00AA173B" w:rsidP="00C15F0E">
      <w:pPr>
        <w:pStyle w:val="Titel"/>
      </w:pPr>
    </w:p>
    <w:p w:rsidR="002D00BC" w:rsidRDefault="008A72BC" w:rsidP="00C15F0E">
      <w:pPr>
        <w:pStyle w:val="Titel"/>
      </w:pPr>
      <w:r w:rsidRPr="002D00BC">
        <w:rPr>
          <w:noProof/>
        </w:rPr>
        <w:drawing>
          <wp:anchor distT="0" distB="0" distL="114300" distR="114300" simplePos="0" relativeHeight="251659264" behindDoc="0" locked="0" layoutInCell="1" allowOverlap="1" wp14:anchorId="7329939D" wp14:editId="1D10EE51">
            <wp:simplePos x="0" y="0"/>
            <wp:positionH relativeFrom="column">
              <wp:posOffset>3246253</wp:posOffset>
            </wp:positionH>
            <wp:positionV relativeFrom="paragraph">
              <wp:posOffset>797</wp:posOffset>
            </wp:positionV>
            <wp:extent cx="2699385" cy="1390650"/>
            <wp:effectExtent l="19050" t="19050" r="24765" b="19050"/>
            <wp:wrapNone/>
            <wp:docPr id="5"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NTERNATIONAAL\New website\definitief logo 11 oktober.jpg"/>
                    <pic:cNvPicPr>
                      <a:picLocks noChangeAspect="1" noChangeArrowheads="1"/>
                    </pic:cNvPicPr>
                  </pic:nvPicPr>
                  <pic:blipFill>
                    <a:blip r:embed="rId9" cstate="print"/>
                    <a:srcRect/>
                    <a:stretch>
                      <a:fillRect/>
                    </a:stretch>
                  </pic:blipFill>
                  <pic:spPr bwMode="auto">
                    <a:xfrm>
                      <a:off x="0" y="0"/>
                      <a:ext cx="2699385" cy="1390650"/>
                    </a:xfrm>
                    <a:prstGeom prst="rect">
                      <a:avLst/>
                    </a:prstGeom>
                    <a:noFill/>
                    <a:ln w="9525">
                      <a:solidFill>
                        <a:schemeClr val="accent5">
                          <a:lumMod val="75000"/>
                        </a:schemeClr>
                      </a:solidFill>
                      <a:miter lim="800000"/>
                      <a:headEnd/>
                      <a:tailEnd/>
                    </a:ln>
                  </pic:spPr>
                </pic:pic>
              </a:graphicData>
            </a:graphic>
          </wp:anchor>
        </w:drawing>
      </w:r>
      <w:r>
        <w:rPr>
          <w:rFonts w:ascii="Verdana" w:eastAsia="Times New Roman" w:hAnsi="Verdana" w:cs="Arial"/>
          <w:bCs/>
          <w:i/>
          <w:noProof/>
          <w:color w:val="auto"/>
          <w:spacing w:val="0"/>
          <w:kern w:val="0"/>
          <w:sz w:val="20"/>
          <w:szCs w:val="20"/>
        </w:rPr>
        <w:drawing>
          <wp:inline distT="0" distB="0" distL="0" distR="0" wp14:anchorId="7D5D8BDA" wp14:editId="08CB1D24">
            <wp:extent cx="2117090" cy="1279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7090" cy="1279525"/>
                    </a:xfrm>
                    <a:prstGeom prst="rect">
                      <a:avLst/>
                    </a:prstGeom>
                    <a:noFill/>
                  </pic:spPr>
                </pic:pic>
              </a:graphicData>
            </a:graphic>
          </wp:inline>
        </w:drawing>
      </w:r>
    </w:p>
    <w:p w:rsidR="002D00BC" w:rsidRDefault="008A72BC" w:rsidP="00C15F0E">
      <w:pPr>
        <w:pStyle w:val="Titel"/>
      </w:pPr>
      <w:r>
        <w:tab/>
      </w:r>
      <w:r>
        <w:tab/>
      </w:r>
      <w:r>
        <w:tab/>
      </w:r>
      <w:r>
        <w:tab/>
      </w:r>
      <w:r>
        <w:tab/>
      </w:r>
      <w:r>
        <w:tab/>
      </w:r>
    </w:p>
    <w:p w:rsidR="009258A8" w:rsidRDefault="00C15F0E" w:rsidP="009258A8">
      <w:pPr>
        <w:pStyle w:val="Titel"/>
        <w:jc w:val="center"/>
      </w:pPr>
      <w:r w:rsidRPr="009F244B">
        <w:t>Seminar on ‘</w:t>
      </w:r>
      <w:r w:rsidR="009F244B">
        <w:t>Community schools’</w:t>
      </w:r>
    </w:p>
    <w:p w:rsidR="004A25CB" w:rsidRDefault="009258A8" w:rsidP="009258A8">
      <w:pPr>
        <w:pStyle w:val="Titel"/>
        <w:jc w:val="center"/>
        <w:rPr>
          <w:sz w:val="28"/>
          <w:szCs w:val="28"/>
        </w:rPr>
      </w:pPr>
      <w:r>
        <w:rPr>
          <w:sz w:val="28"/>
          <w:szCs w:val="28"/>
        </w:rPr>
        <w:t>Brussels, 2</w:t>
      </w:r>
      <w:r w:rsidR="009F244B">
        <w:rPr>
          <w:sz w:val="28"/>
          <w:szCs w:val="28"/>
        </w:rPr>
        <w:t>3-24 May 2013</w:t>
      </w:r>
      <w:r w:rsidR="00C15F0E" w:rsidRPr="009F244B">
        <w:rPr>
          <w:sz w:val="28"/>
          <w:szCs w:val="28"/>
        </w:rPr>
        <w:t>.</w:t>
      </w:r>
      <w:r w:rsidR="004A25CB">
        <w:rPr>
          <w:sz w:val="28"/>
          <w:szCs w:val="28"/>
        </w:rPr>
        <w:t xml:space="preserve">  </w:t>
      </w:r>
    </w:p>
    <w:p w:rsidR="004A25CB" w:rsidRPr="004A25CB" w:rsidRDefault="004A25CB" w:rsidP="004A25CB">
      <w:pPr>
        <w:pStyle w:val="Titel"/>
        <w:jc w:val="center"/>
        <w:rPr>
          <w:sz w:val="36"/>
          <w:szCs w:val="36"/>
        </w:rPr>
      </w:pPr>
      <w:r w:rsidRPr="004A25CB">
        <w:rPr>
          <w:sz w:val="36"/>
          <w:szCs w:val="36"/>
        </w:rPr>
        <w:t>PROGRAMME</w:t>
      </w:r>
    </w:p>
    <w:p w:rsidR="00145FC0" w:rsidRDefault="00C15F0E" w:rsidP="009F7324">
      <w:pPr>
        <w:pStyle w:val="Kop1"/>
      </w:pPr>
      <w:r w:rsidRPr="00C15F0E">
        <w:t>Central question</w:t>
      </w:r>
    </w:p>
    <w:p w:rsidR="00594640" w:rsidRPr="00594640" w:rsidRDefault="00594640" w:rsidP="00594640">
      <w:pPr>
        <w:pStyle w:val="Kop2"/>
      </w:pPr>
      <w:r>
        <w:t xml:space="preserve">The concept </w:t>
      </w:r>
    </w:p>
    <w:p w:rsidR="003461FB" w:rsidRDefault="00B61D33" w:rsidP="009D6ED6">
      <w:pPr>
        <w:jc w:val="both"/>
        <w:rPr>
          <w:sz w:val="24"/>
          <w:szCs w:val="24"/>
        </w:rPr>
      </w:pPr>
      <w:r w:rsidRPr="00B67F21">
        <w:rPr>
          <w:sz w:val="24"/>
          <w:szCs w:val="24"/>
        </w:rPr>
        <w:t>The central them</w:t>
      </w:r>
      <w:r w:rsidR="008A72BC">
        <w:rPr>
          <w:sz w:val="24"/>
          <w:szCs w:val="24"/>
        </w:rPr>
        <w:t xml:space="preserve">e for this </w:t>
      </w:r>
      <w:r w:rsidR="004A25CB">
        <w:rPr>
          <w:sz w:val="24"/>
          <w:szCs w:val="24"/>
        </w:rPr>
        <w:t>seminar</w:t>
      </w:r>
      <w:r w:rsidR="008A72BC">
        <w:rPr>
          <w:sz w:val="24"/>
          <w:szCs w:val="24"/>
        </w:rPr>
        <w:t xml:space="preserve"> will be</w:t>
      </w:r>
      <w:r w:rsidRPr="00B67F21">
        <w:rPr>
          <w:sz w:val="24"/>
          <w:szCs w:val="24"/>
        </w:rPr>
        <w:t xml:space="preserve"> the </w:t>
      </w:r>
      <w:proofErr w:type="spellStart"/>
      <w:r w:rsidRPr="00B67F21">
        <w:rPr>
          <w:sz w:val="24"/>
          <w:szCs w:val="24"/>
        </w:rPr>
        <w:t>embeddedness</w:t>
      </w:r>
      <w:proofErr w:type="spellEnd"/>
      <w:r w:rsidRPr="00B67F21">
        <w:rPr>
          <w:sz w:val="24"/>
          <w:szCs w:val="24"/>
        </w:rPr>
        <w:t xml:space="preserve"> of schools in the local society and communities</w:t>
      </w:r>
      <w:r w:rsidR="003461FB">
        <w:rPr>
          <w:sz w:val="24"/>
          <w:szCs w:val="24"/>
        </w:rPr>
        <w:t xml:space="preserve">. </w:t>
      </w:r>
      <w:r w:rsidR="009D6ED6">
        <w:rPr>
          <w:sz w:val="24"/>
          <w:szCs w:val="24"/>
        </w:rPr>
        <w:t>In some countries networking activities of schools are described as “community schools”, “broad schools</w:t>
      </w:r>
      <w:r w:rsidR="003461FB">
        <w:rPr>
          <w:sz w:val="24"/>
          <w:szCs w:val="24"/>
        </w:rPr>
        <w:t>”</w:t>
      </w:r>
      <w:r w:rsidR="004A3FA2">
        <w:rPr>
          <w:sz w:val="24"/>
          <w:szCs w:val="24"/>
        </w:rPr>
        <w:t xml:space="preserve"> </w:t>
      </w:r>
      <w:r w:rsidR="003461FB">
        <w:rPr>
          <w:sz w:val="24"/>
          <w:szCs w:val="24"/>
        </w:rPr>
        <w:t>(</w:t>
      </w:r>
      <w:proofErr w:type="spellStart"/>
      <w:r w:rsidR="003461FB">
        <w:rPr>
          <w:sz w:val="24"/>
          <w:szCs w:val="24"/>
        </w:rPr>
        <w:t>brede</w:t>
      </w:r>
      <w:proofErr w:type="spellEnd"/>
      <w:r w:rsidR="003461FB">
        <w:rPr>
          <w:sz w:val="24"/>
          <w:szCs w:val="24"/>
        </w:rPr>
        <w:t xml:space="preserve"> </w:t>
      </w:r>
      <w:proofErr w:type="spellStart"/>
      <w:r w:rsidR="003461FB">
        <w:rPr>
          <w:sz w:val="24"/>
          <w:szCs w:val="24"/>
        </w:rPr>
        <w:t>scholen</w:t>
      </w:r>
      <w:proofErr w:type="spellEnd"/>
      <w:r w:rsidR="003461FB">
        <w:rPr>
          <w:sz w:val="24"/>
          <w:szCs w:val="24"/>
        </w:rPr>
        <w:t xml:space="preserve">). </w:t>
      </w:r>
    </w:p>
    <w:p w:rsidR="003461FB" w:rsidRDefault="004A3FA2" w:rsidP="004A3FA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4"/>
          <w:szCs w:val="24"/>
        </w:rPr>
      </w:pPr>
      <w:r>
        <w:rPr>
          <w:sz w:val="24"/>
          <w:szCs w:val="24"/>
        </w:rPr>
        <w:t>A</w:t>
      </w:r>
      <w:r w:rsidR="003461FB" w:rsidRPr="006C6B7E">
        <w:rPr>
          <w:sz w:val="24"/>
          <w:szCs w:val="24"/>
        </w:rPr>
        <w:t xml:space="preserve"> community school </w:t>
      </w:r>
      <w:r w:rsidR="003461FB">
        <w:rPr>
          <w:sz w:val="24"/>
          <w:szCs w:val="24"/>
        </w:rPr>
        <w:t>invest</w:t>
      </w:r>
      <w:r>
        <w:rPr>
          <w:sz w:val="24"/>
          <w:szCs w:val="24"/>
        </w:rPr>
        <w:t>s</w:t>
      </w:r>
      <w:r w:rsidR="003461FB">
        <w:rPr>
          <w:sz w:val="24"/>
          <w:szCs w:val="24"/>
        </w:rPr>
        <w:t xml:space="preserve"> in networking and cooperation with relevant partners in and outside the school in order to </w:t>
      </w:r>
      <w:r w:rsidR="003461FB" w:rsidRPr="006C6B7E">
        <w:rPr>
          <w:sz w:val="24"/>
          <w:szCs w:val="24"/>
        </w:rPr>
        <w:t xml:space="preserve">broaden the scope of learning, to enlarge the educational time and </w:t>
      </w:r>
      <w:r w:rsidR="003461FB">
        <w:rPr>
          <w:sz w:val="24"/>
          <w:szCs w:val="24"/>
        </w:rPr>
        <w:t xml:space="preserve">raise the quality of </w:t>
      </w:r>
      <w:r w:rsidR="003461FB" w:rsidRPr="006C6B7E">
        <w:rPr>
          <w:sz w:val="24"/>
          <w:szCs w:val="24"/>
        </w:rPr>
        <w:t xml:space="preserve">the educational offer, in order to improve performances of all pupils. </w:t>
      </w:r>
      <w:r w:rsidR="003461FB">
        <w:rPr>
          <w:sz w:val="24"/>
          <w:szCs w:val="24"/>
        </w:rPr>
        <w:t xml:space="preserve"> </w:t>
      </w:r>
    </w:p>
    <w:p w:rsidR="003461FB" w:rsidRDefault="003461FB" w:rsidP="003461FB">
      <w:pPr>
        <w:jc w:val="both"/>
        <w:rPr>
          <w:sz w:val="24"/>
          <w:szCs w:val="24"/>
        </w:rPr>
      </w:pPr>
      <w:r>
        <w:rPr>
          <w:sz w:val="24"/>
          <w:szCs w:val="24"/>
        </w:rPr>
        <w:t>In the definition we ca</w:t>
      </w:r>
      <w:r w:rsidR="008F69ED">
        <w:rPr>
          <w:sz w:val="24"/>
          <w:szCs w:val="24"/>
        </w:rPr>
        <w:t>n distinguish two main features</w:t>
      </w:r>
      <w:r>
        <w:rPr>
          <w:sz w:val="24"/>
          <w:szCs w:val="24"/>
        </w:rPr>
        <w:t xml:space="preserve">: networking and raising the quality of learning.  </w:t>
      </w:r>
    </w:p>
    <w:p w:rsidR="003461FB" w:rsidRPr="003461FB" w:rsidRDefault="003461FB" w:rsidP="009D6ED6">
      <w:pPr>
        <w:jc w:val="both"/>
        <w:rPr>
          <w:sz w:val="24"/>
          <w:szCs w:val="24"/>
          <w:u w:val="single"/>
        </w:rPr>
      </w:pPr>
      <w:r>
        <w:rPr>
          <w:sz w:val="24"/>
          <w:szCs w:val="24"/>
          <w:u w:val="single"/>
        </w:rPr>
        <w:t>Quality of learning</w:t>
      </w:r>
    </w:p>
    <w:p w:rsidR="003461FB" w:rsidRDefault="003461FB" w:rsidP="009D6ED6">
      <w:pPr>
        <w:jc w:val="both"/>
        <w:rPr>
          <w:sz w:val="24"/>
          <w:szCs w:val="24"/>
        </w:rPr>
      </w:pPr>
      <w:r>
        <w:rPr>
          <w:sz w:val="24"/>
          <w:szCs w:val="24"/>
        </w:rPr>
        <w:t xml:space="preserve">The community school is an active partner in a broad range of community building activities, but the scope is always improving the learning and competences of youngsters.  Both “traditional” </w:t>
      </w:r>
      <w:r w:rsidRPr="00594640">
        <w:rPr>
          <w:sz w:val="24"/>
          <w:szCs w:val="24"/>
        </w:rPr>
        <w:t>learning outcomes s</w:t>
      </w:r>
      <w:r>
        <w:rPr>
          <w:sz w:val="24"/>
          <w:szCs w:val="24"/>
        </w:rPr>
        <w:t xml:space="preserve">uch as </w:t>
      </w:r>
      <w:r w:rsidRPr="00594640">
        <w:rPr>
          <w:sz w:val="24"/>
          <w:szCs w:val="24"/>
        </w:rPr>
        <w:t>languages, mathematics, history, geography, le</w:t>
      </w:r>
      <w:r w:rsidR="00A15903">
        <w:rPr>
          <w:sz w:val="24"/>
          <w:szCs w:val="24"/>
        </w:rPr>
        <w:t>arning to learn, interaction, and</w:t>
      </w:r>
      <w:r>
        <w:rPr>
          <w:sz w:val="24"/>
          <w:szCs w:val="24"/>
        </w:rPr>
        <w:t xml:space="preserve"> transversal skills, soft skil</w:t>
      </w:r>
      <w:r w:rsidR="00CC5CF6">
        <w:rPr>
          <w:sz w:val="24"/>
          <w:szCs w:val="24"/>
        </w:rPr>
        <w:t>l</w:t>
      </w:r>
      <w:r>
        <w:rPr>
          <w:sz w:val="24"/>
          <w:szCs w:val="24"/>
        </w:rPr>
        <w:t xml:space="preserve">s and the whole personality of the pupils are at stake. </w:t>
      </w:r>
      <w:r w:rsidR="004A3FA2">
        <w:rPr>
          <w:sz w:val="24"/>
          <w:szCs w:val="24"/>
        </w:rPr>
        <w:t xml:space="preserve">In that sense a community school is more than a multifunctional school building being used by different actors and for different purposes </w:t>
      </w:r>
      <w:r w:rsidR="00CC5CF6">
        <w:rPr>
          <w:sz w:val="24"/>
          <w:szCs w:val="24"/>
        </w:rPr>
        <w:t>(effectiveness</w:t>
      </w:r>
      <w:r w:rsidR="004A3FA2">
        <w:rPr>
          <w:sz w:val="24"/>
          <w:szCs w:val="24"/>
        </w:rPr>
        <w:t>).</w:t>
      </w:r>
    </w:p>
    <w:p w:rsidR="004A3FA2" w:rsidRDefault="004A25CB" w:rsidP="009D6ED6">
      <w:pPr>
        <w:jc w:val="both"/>
        <w:rPr>
          <w:sz w:val="24"/>
          <w:szCs w:val="24"/>
        </w:rPr>
      </w:pPr>
      <w:r>
        <w:rPr>
          <w:sz w:val="24"/>
          <w:szCs w:val="24"/>
        </w:rPr>
        <w:t>A community school</w:t>
      </w:r>
      <w:r w:rsidR="000D5B8D">
        <w:rPr>
          <w:sz w:val="24"/>
          <w:szCs w:val="24"/>
        </w:rPr>
        <w:t xml:space="preserve"> is not a unique model set forward for all schools and all networks.  Because every local community is </w:t>
      </w:r>
      <w:r w:rsidR="00BF6E9B">
        <w:rPr>
          <w:sz w:val="24"/>
          <w:szCs w:val="24"/>
        </w:rPr>
        <w:t>different</w:t>
      </w:r>
      <w:r w:rsidR="000D5B8D">
        <w:rPr>
          <w:sz w:val="24"/>
          <w:szCs w:val="24"/>
        </w:rPr>
        <w:t>, because the learning needs of pupils diff</w:t>
      </w:r>
      <w:r w:rsidR="00BF6E9B">
        <w:rPr>
          <w:sz w:val="24"/>
          <w:szCs w:val="24"/>
        </w:rPr>
        <w:t>er</w:t>
      </w:r>
      <w:r w:rsidR="000D5B8D">
        <w:rPr>
          <w:sz w:val="24"/>
          <w:szCs w:val="24"/>
        </w:rPr>
        <w:t>, because local sensibilities and partners are different, ever</w:t>
      </w:r>
      <w:r w:rsidR="00294F16">
        <w:rPr>
          <w:sz w:val="24"/>
          <w:szCs w:val="24"/>
        </w:rPr>
        <w:t>y school</w:t>
      </w:r>
      <w:r w:rsidR="000D5B8D">
        <w:rPr>
          <w:sz w:val="24"/>
          <w:szCs w:val="24"/>
        </w:rPr>
        <w:t xml:space="preserve"> needs to set forwar</w:t>
      </w:r>
      <w:r w:rsidR="008F69ED">
        <w:rPr>
          <w:sz w:val="24"/>
          <w:szCs w:val="24"/>
        </w:rPr>
        <w:t>d objectives based on an analysi</w:t>
      </w:r>
      <w:r w:rsidR="000D5B8D">
        <w:rPr>
          <w:sz w:val="24"/>
          <w:szCs w:val="24"/>
        </w:rPr>
        <w:t xml:space="preserve">s of the local situation, the profile of pupils and parents and </w:t>
      </w:r>
      <w:r w:rsidR="000D5B8D">
        <w:rPr>
          <w:sz w:val="24"/>
          <w:szCs w:val="24"/>
        </w:rPr>
        <w:lastRenderedPageBreak/>
        <w:t xml:space="preserve">the </w:t>
      </w:r>
      <w:r w:rsidR="00BF6E9B">
        <w:rPr>
          <w:sz w:val="24"/>
          <w:szCs w:val="24"/>
        </w:rPr>
        <w:t xml:space="preserve">strength of local networks. Enhancing the quality of learning has different features and characteristics depending from school to school.  </w:t>
      </w:r>
    </w:p>
    <w:p w:rsidR="003461FB" w:rsidRPr="003461FB" w:rsidRDefault="003461FB" w:rsidP="009D6ED6">
      <w:pPr>
        <w:jc w:val="both"/>
        <w:rPr>
          <w:sz w:val="24"/>
          <w:szCs w:val="24"/>
          <w:u w:val="single"/>
        </w:rPr>
      </w:pPr>
      <w:r>
        <w:rPr>
          <w:sz w:val="24"/>
          <w:szCs w:val="24"/>
          <w:u w:val="single"/>
        </w:rPr>
        <w:t xml:space="preserve">Networking </w:t>
      </w:r>
    </w:p>
    <w:p w:rsidR="009D6ED6" w:rsidRDefault="003461FB" w:rsidP="009D6ED6">
      <w:pPr>
        <w:jc w:val="both"/>
        <w:rPr>
          <w:sz w:val="24"/>
          <w:szCs w:val="24"/>
        </w:rPr>
      </w:pPr>
      <w:r>
        <w:rPr>
          <w:sz w:val="24"/>
          <w:szCs w:val="24"/>
        </w:rPr>
        <w:t>A</w:t>
      </w:r>
      <w:r w:rsidR="00594640" w:rsidRPr="00594640">
        <w:rPr>
          <w:sz w:val="24"/>
          <w:szCs w:val="24"/>
        </w:rPr>
        <w:t xml:space="preserve"> community school is based on partnerships between the school, the family and the neighbourhood and other sectors involved such as the cultural sector, welfare, neighbourhood development and sport, with the objective to offer maximal development opportunities for all children and youngsters</w:t>
      </w:r>
      <w:r>
        <w:rPr>
          <w:sz w:val="24"/>
          <w:szCs w:val="24"/>
        </w:rPr>
        <w:t xml:space="preserve">. </w:t>
      </w:r>
      <w:r w:rsidRPr="00594640">
        <w:rPr>
          <w:sz w:val="24"/>
          <w:szCs w:val="24"/>
        </w:rPr>
        <w:t>This work</w:t>
      </w:r>
      <w:r>
        <w:rPr>
          <w:sz w:val="24"/>
          <w:szCs w:val="24"/>
        </w:rPr>
        <w:t>s</w:t>
      </w:r>
      <w:r w:rsidRPr="00594640">
        <w:rPr>
          <w:sz w:val="24"/>
          <w:szCs w:val="24"/>
        </w:rPr>
        <w:t xml:space="preserve"> in two directions: schools offer services to the environment, or, the other way around, schools benefit from opportuniti</w:t>
      </w:r>
      <w:r>
        <w:rPr>
          <w:sz w:val="24"/>
          <w:szCs w:val="24"/>
        </w:rPr>
        <w:t>es offered by the environment.</w:t>
      </w:r>
    </w:p>
    <w:p w:rsidR="00BF6E9B" w:rsidRDefault="009D6ED6" w:rsidP="007624B4">
      <w:pPr>
        <w:jc w:val="both"/>
        <w:rPr>
          <w:sz w:val="24"/>
          <w:szCs w:val="24"/>
        </w:rPr>
      </w:pPr>
      <w:r>
        <w:rPr>
          <w:sz w:val="24"/>
          <w:szCs w:val="24"/>
        </w:rPr>
        <w:t xml:space="preserve">Community </w:t>
      </w:r>
      <w:r w:rsidR="00B61D33" w:rsidRPr="00B67F21">
        <w:rPr>
          <w:sz w:val="24"/>
          <w:szCs w:val="24"/>
        </w:rPr>
        <w:t xml:space="preserve">schools seek to enhance their involvement and networking with the social environment of youngsters (informal learning platforms, youth work), with </w:t>
      </w:r>
      <w:r w:rsidR="00B67F21">
        <w:rPr>
          <w:sz w:val="24"/>
          <w:szCs w:val="24"/>
        </w:rPr>
        <w:t xml:space="preserve">the </w:t>
      </w:r>
      <w:r w:rsidR="00B61D33" w:rsidRPr="00B67F21">
        <w:rPr>
          <w:sz w:val="24"/>
          <w:szCs w:val="24"/>
        </w:rPr>
        <w:t xml:space="preserve">parents organisations, </w:t>
      </w:r>
      <w:r w:rsidR="00B67F21">
        <w:rPr>
          <w:sz w:val="24"/>
          <w:szCs w:val="24"/>
        </w:rPr>
        <w:t xml:space="preserve">with the </w:t>
      </w:r>
      <w:r w:rsidR="00B61D33" w:rsidRPr="00B67F21">
        <w:rPr>
          <w:sz w:val="24"/>
          <w:szCs w:val="24"/>
        </w:rPr>
        <w:t xml:space="preserve">welfare services, </w:t>
      </w:r>
      <w:r w:rsidR="00B67F21">
        <w:rPr>
          <w:sz w:val="24"/>
          <w:szCs w:val="24"/>
        </w:rPr>
        <w:t xml:space="preserve">with the </w:t>
      </w:r>
      <w:r w:rsidR="00B61D33" w:rsidRPr="00B67F21">
        <w:rPr>
          <w:sz w:val="24"/>
          <w:szCs w:val="24"/>
        </w:rPr>
        <w:t xml:space="preserve">social and economic partners.  </w:t>
      </w:r>
      <w:r>
        <w:rPr>
          <w:sz w:val="24"/>
          <w:szCs w:val="24"/>
        </w:rPr>
        <w:t xml:space="preserve">Depending on the main objectives the school sets forward, the characteristics and the partners involved in the network </w:t>
      </w:r>
      <w:r w:rsidR="00BF6E9B">
        <w:rPr>
          <w:sz w:val="24"/>
          <w:szCs w:val="24"/>
        </w:rPr>
        <w:t xml:space="preserve">will change. The setting of a multicultural big city is different </w:t>
      </w:r>
      <w:r w:rsidR="00294F16">
        <w:rPr>
          <w:sz w:val="24"/>
          <w:szCs w:val="24"/>
        </w:rPr>
        <w:t xml:space="preserve">from the one </w:t>
      </w:r>
      <w:proofErr w:type="gramStart"/>
      <w:r w:rsidR="00294F16">
        <w:rPr>
          <w:sz w:val="24"/>
          <w:szCs w:val="24"/>
        </w:rPr>
        <w:t xml:space="preserve">at </w:t>
      </w:r>
      <w:r w:rsidR="00BF6E9B">
        <w:rPr>
          <w:sz w:val="24"/>
          <w:szCs w:val="24"/>
        </w:rPr>
        <w:t xml:space="preserve"> the</w:t>
      </w:r>
      <w:proofErr w:type="gramEnd"/>
      <w:r w:rsidR="00BF6E9B">
        <w:rPr>
          <w:sz w:val="24"/>
          <w:szCs w:val="24"/>
        </w:rPr>
        <w:t xml:space="preserve"> country side.  </w:t>
      </w:r>
    </w:p>
    <w:p w:rsidR="00594640" w:rsidRPr="004A3FA2" w:rsidRDefault="00BF6E9B" w:rsidP="007624B4">
      <w:pPr>
        <w:jc w:val="both"/>
        <w:rPr>
          <w:sz w:val="24"/>
          <w:szCs w:val="24"/>
        </w:rPr>
      </w:pPr>
      <w:r>
        <w:rPr>
          <w:sz w:val="24"/>
          <w:szCs w:val="24"/>
        </w:rPr>
        <w:t xml:space="preserve">Depending of the context the </w:t>
      </w:r>
      <w:r w:rsidR="009D6ED6" w:rsidRPr="009D6ED6">
        <w:rPr>
          <w:sz w:val="24"/>
          <w:szCs w:val="24"/>
          <w:lang w:val="en-US"/>
        </w:rPr>
        <w:t xml:space="preserve">focus can be on </w:t>
      </w:r>
      <w:r w:rsidR="009D6ED6">
        <w:rPr>
          <w:sz w:val="24"/>
          <w:szCs w:val="24"/>
          <w:lang w:val="en-US"/>
        </w:rPr>
        <w:t xml:space="preserve">collaboration </w:t>
      </w:r>
    </w:p>
    <w:p w:rsidR="00594640" w:rsidRDefault="009D6ED6" w:rsidP="00594640">
      <w:pPr>
        <w:pStyle w:val="Lijstalinea"/>
        <w:numPr>
          <w:ilvl w:val="0"/>
          <w:numId w:val="6"/>
        </w:numPr>
        <w:jc w:val="both"/>
        <w:rPr>
          <w:sz w:val="24"/>
          <w:szCs w:val="24"/>
          <w:lang w:val="en-US"/>
        </w:rPr>
      </w:pPr>
      <w:r w:rsidRPr="00594640">
        <w:rPr>
          <w:sz w:val="24"/>
          <w:szCs w:val="24"/>
          <w:lang w:val="en-US"/>
        </w:rPr>
        <w:t xml:space="preserve">with </w:t>
      </w:r>
      <w:proofErr w:type="spellStart"/>
      <w:r w:rsidRPr="00594640">
        <w:rPr>
          <w:sz w:val="24"/>
          <w:szCs w:val="24"/>
          <w:lang w:val="en-US"/>
        </w:rPr>
        <w:t>organisations</w:t>
      </w:r>
      <w:proofErr w:type="spellEnd"/>
      <w:r w:rsidRPr="00594640">
        <w:rPr>
          <w:sz w:val="24"/>
          <w:szCs w:val="24"/>
          <w:lang w:val="en-US"/>
        </w:rPr>
        <w:t xml:space="preserve"> and services</w:t>
      </w:r>
      <w:r w:rsidR="00CC5CF6">
        <w:rPr>
          <w:sz w:val="24"/>
          <w:szCs w:val="24"/>
          <w:lang w:val="en-US"/>
        </w:rPr>
        <w:t xml:space="preserve"> concerned with health and well</w:t>
      </w:r>
      <w:r w:rsidRPr="00594640">
        <w:rPr>
          <w:sz w:val="24"/>
          <w:szCs w:val="24"/>
          <w:lang w:val="en-US"/>
        </w:rPr>
        <w:t xml:space="preserve">being of children, </w:t>
      </w:r>
    </w:p>
    <w:p w:rsidR="00594640" w:rsidRPr="00594640" w:rsidRDefault="00594640" w:rsidP="00594640">
      <w:pPr>
        <w:pStyle w:val="Lijstalinea"/>
        <w:numPr>
          <w:ilvl w:val="0"/>
          <w:numId w:val="6"/>
        </w:numPr>
        <w:rPr>
          <w:sz w:val="24"/>
          <w:szCs w:val="24"/>
          <w:lang w:val="en-US"/>
        </w:rPr>
      </w:pPr>
      <w:proofErr w:type="gramStart"/>
      <w:r w:rsidRPr="00594640">
        <w:rPr>
          <w:sz w:val="24"/>
          <w:szCs w:val="24"/>
          <w:lang w:val="en-US"/>
        </w:rPr>
        <w:t>with</w:t>
      </w:r>
      <w:proofErr w:type="gramEnd"/>
      <w:r w:rsidRPr="00594640">
        <w:rPr>
          <w:sz w:val="24"/>
          <w:szCs w:val="24"/>
          <w:lang w:val="en-US"/>
        </w:rPr>
        <w:t xml:space="preserve"> formal and informal learning environments stimulating different t</w:t>
      </w:r>
      <w:r w:rsidR="009D6ED6" w:rsidRPr="00594640">
        <w:rPr>
          <w:sz w:val="24"/>
          <w:szCs w:val="24"/>
          <w:lang w:val="en-US"/>
        </w:rPr>
        <w:t>alents</w:t>
      </w:r>
      <w:r w:rsidRPr="00594640">
        <w:rPr>
          <w:sz w:val="24"/>
          <w:szCs w:val="24"/>
          <w:lang w:val="en-US"/>
        </w:rPr>
        <w:t xml:space="preserve"> of youngsters </w:t>
      </w:r>
      <w:r>
        <w:rPr>
          <w:sz w:val="24"/>
          <w:szCs w:val="24"/>
          <w:lang w:val="en-US"/>
        </w:rPr>
        <w:t>(</w:t>
      </w:r>
      <w:r w:rsidRPr="00594640">
        <w:rPr>
          <w:sz w:val="24"/>
          <w:szCs w:val="24"/>
          <w:lang w:val="en-US"/>
        </w:rPr>
        <w:t xml:space="preserve">general development, cognitive activity, creative activity, technical activity, sports activity, language activity,… </w:t>
      </w:r>
      <w:r>
        <w:rPr>
          <w:sz w:val="24"/>
          <w:szCs w:val="24"/>
          <w:lang w:val="en-US"/>
        </w:rPr>
        <w:t>)</w:t>
      </w:r>
    </w:p>
    <w:p w:rsidR="00594640" w:rsidRDefault="00594640" w:rsidP="00594640">
      <w:pPr>
        <w:pStyle w:val="Lijstalinea"/>
        <w:numPr>
          <w:ilvl w:val="0"/>
          <w:numId w:val="6"/>
        </w:numPr>
        <w:jc w:val="both"/>
        <w:rPr>
          <w:sz w:val="24"/>
          <w:szCs w:val="24"/>
          <w:lang w:val="en-US"/>
        </w:rPr>
      </w:pPr>
      <w:r>
        <w:rPr>
          <w:sz w:val="24"/>
          <w:szCs w:val="24"/>
          <w:lang w:val="en-US"/>
        </w:rPr>
        <w:t xml:space="preserve">with parents groups, social and welfare organizations and services </w:t>
      </w:r>
      <w:r w:rsidR="009D6ED6" w:rsidRPr="00594640">
        <w:rPr>
          <w:sz w:val="24"/>
          <w:szCs w:val="24"/>
          <w:lang w:val="en-US"/>
        </w:rPr>
        <w:t>integratin</w:t>
      </w:r>
      <w:r>
        <w:rPr>
          <w:sz w:val="24"/>
          <w:szCs w:val="24"/>
          <w:lang w:val="en-US"/>
        </w:rPr>
        <w:t>g</w:t>
      </w:r>
      <w:r w:rsidR="009D6ED6" w:rsidRPr="00594640">
        <w:rPr>
          <w:sz w:val="24"/>
          <w:szCs w:val="24"/>
          <w:lang w:val="en-US"/>
        </w:rPr>
        <w:t xml:space="preserve"> children coming from vulnerable social environments (equal opportunities), </w:t>
      </w:r>
    </w:p>
    <w:p w:rsidR="00CC5CF6" w:rsidRPr="008F69ED" w:rsidRDefault="00594640" w:rsidP="008F69ED">
      <w:pPr>
        <w:pStyle w:val="Lijstalinea"/>
        <w:numPr>
          <w:ilvl w:val="0"/>
          <w:numId w:val="6"/>
        </w:numPr>
        <w:jc w:val="both"/>
        <w:rPr>
          <w:sz w:val="24"/>
          <w:szCs w:val="24"/>
          <w:lang w:val="en-US"/>
        </w:rPr>
      </w:pPr>
      <w:proofErr w:type="gramStart"/>
      <w:r>
        <w:rPr>
          <w:sz w:val="24"/>
          <w:szCs w:val="24"/>
          <w:lang w:val="en-US"/>
        </w:rPr>
        <w:t>with</w:t>
      </w:r>
      <w:proofErr w:type="gramEnd"/>
      <w:r>
        <w:rPr>
          <w:sz w:val="24"/>
          <w:szCs w:val="24"/>
          <w:lang w:val="en-US"/>
        </w:rPr>
        <w:t xml:space="preserve"> social and economic partners in order to enhance the </w:t>
      </w:r>
      <w:r w:rsidR="009D6ED6" w:rsidRPr="00594640">
        <w:rPr>
          <w:sz w:val="24"/>
          <w:szCs w:val="24"/>
          <w:lang w:val="en-US"/>
        </w:rPr>
        <w:t xml:space="preserve">sustainable integration of youngsters in labor market and social life ….  </w:t>
      </w:r>
    </w:p>
    <w:p w:rsidR="00B67F21" w:rsidRDefault="00B67F21" w:rsidP="00B67F21">
      <w:pPr>
        <w:pStyle w:val="Kop2"/>
      </w:pPr>
      <w:r>
        <w:t>Links with former EUNEC seminars and conferences</w:t>
      </w:r>
    </w:p>
    <w:p w:rsidR="003A79EC" w:rsidRDefault="006C6B7E" w:rsidP="006C6B7E">
      <w:pPr>
        <w:jc w:val="both"/>
        <w:rPr>
          <w:sz w:val="24"/>
          <w:szCs w:val="24"/>
        </w:rPr>
      </w:pPr>
      <w:r w:rsidRPr="006C6B7E">
        <w:rPr>
          <w:sz w:val="24"/>
          <w:szCs w:val="24"/>
        </w:rPr>
        <w:t xml:space="preserve">In that sense it is a concept linking excellence in education with </w:t>
      </w:r>
      <w:r w:rsidR="007624B4">
        <w:rPr>
          <w:sz w:val="24"/>
          <w:szCs w:val="24"/>
        </w:rPr>
        <w:t xml:space="preserve">many other pedagogic and social challenges such as </w:t>
      </w:r>
      <w:r w:rsidRPr="006C6B7E">
        <w:rPr>
          <w:sz w:val="24"/>
          <w:szCs w:val="24"/>
        </w:rPr>
        <w:t>equal opportunities</w:t>
      </w:r>
      <w:r w:rsidR="007624B4">
        <w:rPr>
          <w:sz w:val="24"/>
          <w:szCs w:val="24"/>
        </w:rPr>
        <w:t xml:space="preserve">, social cohesion, informal learning opportunities, </w:t>
      </w:r>
      <w:proofErr w:type="gramStart"/>
      <w:r w:rsidR="007624B4">
        <w:rPr>
          <w:sz w:val="24"/>
          <w:szCs w:val="24"/>
        </w:rPr>
        <w:t>parental</w:t>
      </w:r>
      <w:proofErr w:type="gramEnd"/>
      <w:r w:rsidR="007624B4">
        <w:rPr>
          <w:sz w:val="24"/>
          <w:szCs w:val="24"/>
        </w:rPr>
        <w:t xml:space="preserve"> involvement in schools</w:t>
      </w:r>
      <w:r w:rsidRPr="006C6B7E">
        <w:rPr>
          <w:sz w:val="24"/>
          <w:szCs w:val="24"/>
        </w:rPr>
        <w:t>.</w:t>
      </w:r>
      <w:r>
        <w:rPr>
          <w:sz w:val="24"/>
          <w:szCs w:val="24"/>
        </w:rPr>
        <w:t xml:space="preserve"> </w:t>
      </w:r>
      <w:r w:rsidR="007624B4">
        <w:rPr>
          <w:sz w:val="24"/>
          <w:szCs w:val="24"/>
        </w:rPr>
        <w:t xml:space="preserve">The debate has also many links with the debate on the policy making capacity of local schools.  </w:t>
      </w:r>
    </w:p>
    <w:p w:rsidR="007624B4" w:rsidRDefault="006C6B7E" w:rsidP="006C6B7E">
      <w:pPr>
        <w:jc w:val="both"/>
        <w:rPr>
          <w:sz w:val="24"/>
          <w:szCs w:val="24"/>
        </w:rPr>
      </w:pPr>
      <w:r>
        <w:rPr>
          <w:sz w:val="24"/>
          <w:szCs w:val="24"/>
        </w:rPr>
        <w:t xml:space="preserve">In </w:t>
      </w:r>
      <w:r w:rsidR="003A79EC">
        <w:rPr>
          <w:sz w:val="24"/>
          <w:szCs w:val="24"/>
        </w:rPr>
        <w:t>Budapest</w:t>
      </w:r>
      <w:r>
        <w:rPr>
          <w:sz w:val="24"/>
          <w:szCs w:val="24"/>
        </w:rPr>
        <w:t>, in 2011, EUNEC has discussed the theme of ‘</w:t>
      </w:r>
      <w:proofErr w:type="spellStart"/>
      <w:r w:rsidR="003A79EC">
        <w:rPr>
          <w:sz w:val="24"/>
          <w:szCs w:val="24"/>
        </w:rPr>
        <w:t>Bildung</w:t>
      </w:r>
      <w:proofErr w:type="spellEnd"/>
      <w:r w:rsidR="003A79EC">
        <w:rPr>
          <w:sz w:val="24"/>
          <w:szCs w:val="24"/>
        </w:rPr>
        <w:t xml:space="preserve"> in</w:t>
      </w:r>
      <w:r>
        <w:rPr>
          <w:sz w:val="24"/>
          <w:szCs w:val="24"/>
        </w:rPr>
        <w:t xml:space="preserve"> a lifelong </w:t>
      </w:r>
      <w:r w:rsidR="003A79EC">
        <w:rPr>
          <w:sz w:val="24"/>
          <w:szCs w:val="24"/>
        </w:rPr>
        <w:t xml:space="preserve">learning </w:t>
      </w:r>
      <w:r>
        <w:rPr>
          <w:sz w:val="24"/>
          <w:szCs w:val="24"/>
        </w:rPr>
        <w:t>perspective’, exploring the broad aim of education</w:t>
      </w:r>
      <w:r w:rsidR="003A79EC">
        <w:rPr>
          <w:sz w:val="24"/>
          <w:szCs w:val="24"/>
        </w:rPr>
        <w:t xml:space="preserve"> to contribute to the development of the whole human being</w:t>
      </w:r>
      <w:r w:rsidR="003A79EC">
        <w:rPr>
          <w:rStyle w:val="Voetnootmarkering"/>
          <w:sz w:val="24"/>
          <w:szCs w:val="24"/>
        </w:rPr>
        <w:footnoteReference w:id="1"/>
      </w:r>
      <w:r>
        <w:rPr>
          <w:sz w:val="24"/>
          <w:szCs w:val="24"/>
        </w:rPr>
        <w:t xml:space="preserve">. </w:t>
      </w:r>
      <w:r w:rsidR="003A79EC">
        <w:rPr>
          <w:sz w:val="24"/>
          <w:szCs w:val="24"/>
        </w:rPr>
        <w:t xml:space="preserve"> </w:t>
      </w:r>
      <w:r>
        <w:rPr>
          <w:sz w:val="24"/>
          <w:szCs w:val="24"/>
        </w:rPr>
        <w:t xml:space="preserve">In Amsterdam, in 2012, EUNEC has discussed the theme of ‘Excellence in education’ and insisted on the objective of education to </w:t>
      </w:r>
      <w:r w:rsidR="003A79EC">
        <w:rPr>
          <w:sz w:val="24"/>
          <w:szCs w:val="24"/>
        </w:rPr>
        <w:t>enhance</w:t>
      </w:r>
      <w:r w:rsidR="003A79EC" w:rsidRPr="006C6B7E">
        <w:rPr>
          <w:sz w:val="24"/>
          <w:szCs w:val="24"/>
        </w:rPr>
        <w:t xml:space="preserve"> the conditions to raise quality of learning for</w:t>
      </w:r>
      <w:r w:rsidR="003A79EC">
        <w:rPr>
          <w:sz w:val="24"/>
          <w:szCs w:val="24"/>
        </w:rPr>
        <w:t xml:space="preserve"> every pupil</w:t>
      </w:r>
      <w:r w:rsidR="003A79EC">
        <w:rPr>
          <w:rStyle w:val="Voetnootmarkering"/>
          <w:sz w:val="24"/>
          <w:szCs w:val="24"/>
        </w:rPr>
        <w:footnoteReference w:id="2"/>
      </w:r>
      <w:r>
        <w:rPr>
          <w:sz w:val="24"/>
          <w:szCs w:val="24"/>
        </w:rPr>
        <w:t xml:space="preserve">.  </w:t>
      </w:r>
    </w:p>
    <w:p w:rsidR="006C6B7E" w:rsidRPr="006C6B7E" w:rsidRDefault="006C6B7E" w:rsidP="006C6B7E">
      <w:pPr>
        <w:jc w:val="both"/>
        <w:rPr>
          <w:sz w:val="24"/>
          <w:szCs w:val="24"/>
        </w:rPr>
      </w:pPr>
      <w:r>
        <w:rPr>
          <w:sz w:val="24"/>
          <w:szCs w:val="24"/>
        </w:rPr>
        <w:lastRenderedPageBreak/>
        <w:t xml:space="preserve">The attention that EUNEC will be paying to ‘community schools’ during this </w:t>
      </w:r>
      <w:proofErr w:type="gramStart"/>
      <w:r>
        <w:rPr>
          <w:sz w:val="24"/>
          <w:szCs w:val="24"/>
        </w:rPr>
        <w:t>seminar,</w:t>
      </w:r>
      <w:proofErr w:type="gramEnd"/>
      <w:r>
        <w:rPr>
          <w:sz w:val="24"/>
          <w:szCs w:val="24"/>
        </w:rPr>
        <w:t xml:space="preserve"> </w:t>
      </w:r>
      <w:r w:rsidR="003A79EC">
        <w:rPr>
          <w:sz w:val="24"/>
          <w:szCs w:val="24"/>
        </w:rPr>
        <w:t xml:space="preserve">is related to both discussions. </w:t>
      </w:r>
    </w:p>
    <w:p w:rsidR="00C15F0E" w:rsidRDefault="009F244B" w:rsidP="00C15F0E">
      <w:pPr>
        <w:pStyle w:val="Kop1"/>
      </w:pPr>
      <w:r w:rsidRPr="009F244B">
        <w:t xml:space="preserve">Questions to the EUNEC member councils </w:t>
      </w:r>
    </w:p>
    <w:p w:rsidR="00BF6E9B" w:rsidRDefault="00BF6E9B" w:rsidP="00BF6E9B"/>
    <w:p w:rsidR="00BF6E9B" w:rsidRDefault="005D7EB1" w:rsidP="00BF6E9B">
      <w:pPr>
        <w:pStyle w:val="Kop2"/>
      </w:pPr>
      <w:r>
        <w:t>Improving the r</w:t>
      </w:r>
      <w:r w:rsidR="00BF6E9B">
        <w:t xml:space="preserve">elationship </w:t>
      </w:r>
      <w:r>
        <w:t xml:space="preserve">between </w:t>
      </w:r>
      <w:r w:rsidR="00BF6E9B">
        <w:t xml:space="preserve">school – local community </w:t>
      </w:r>
      <w:r>
        <w:t xml:space="preserve">and networking platforms </w:t>
      </w:r>
    </w:p>
    <w:p w:rsidR="005D7EB1" w:rsidRPr="00CC5CF6" w:rsidRDefault="00BF6E9B" w:rsidP="00CC5CF6">
      <w:pPr>
        <w:jc w:val="both"/>
        <w:rPr>
          <w:sz w:val="24"/>
          <w:szCs w:val="24"/>
        </w:rPr>
      </w:pPr>
      <w:r w:rsidRPr="00CC5CF6">
        <w:rPr>
          <w:sz w:val="24"/>
          <w:szCs w:val="24"/>
        </w:rPr>
        <w:t>Is this theme part of th</w:t>
      </w:r>
      <w:r w:rsidR="008F69ED">
        <w:rPr>
          <w:sz w:val="24"/>
          <w:szCs w:val="24"/>
        </w:rPr>
        <w:t>e policy debate in your country</w:t>
      </w:r>
      <w:r w:rsidRPr="00CC5CF6">
        <w:rPr>
          <w:sz w:val="24"/>
          <w:szCs w:val="24"/>
        </w:rPr>
        <w:t xml:space="preserve">? </w:t>
      </w:r>
      <w:r w:rsidR="005D7EB1" w:rsidRPr="00CC5CF6">
        <w:rPr>
          <w:sz w:val="24"/>
          <w:szCs w:val="24"/>
        </w:rPr>
        <w:t>Is the definitio</w:t>
      </w:r>
      <w:r w:rsidR="00CC5CF6">
        <w:rPr>
          <w:sz w:val="24"/>
          <w:szCs w:val="24"/>
        </w:rPr>
        <w:t>n set forward by E</w:t>
      </w:r>
      <w:r w:rsidR="008A72BC">
        <w:rPr>
          <w:sz w:val="24"/>
          <w:szCs w:val="24"/>
        </w:rPr>
        <w:t>UNEC</w:t>
      </w:r>
      <w:r w:rsidR="00CC5CF6">
        <w:rPr>
          <w:sz w:val="24"/>
          <w:szCs w:val="24"/>
        </w:rPr>
        <w:t xml:space="preserve"> relevant</w:t>
      </w:r>
      <w:r w:rsidR="005D7EB1" w:rsidRPr="00CC5CF6">
        <w:rPr>
          <w:sz w:val="24"/>
          <w:szCs w:val="24"/>
        </w:rPr>
        <w:t xml:space="preserve">? </w:t>
      </w:r>
      <w:r w:rsidR="008A72BC">
        <w:rPr>
          <w:sz w:val="24"/>
          <w:szCs w:val="24"/>
        </w:rPr>
        <w:t>Are</w:t>
      </w:r>
      <w:r w:rsidR="005D7EB1" w:rsidRPr="00CC5CF6">
        <w:rPr>
          <w:sz w:val="24"/>
          <w:szCs w:val="24"/>
        </w:rPr>
        <w:t xml:space="preserve"> </w:t>
      </w:r>
      <w:r w:rsidR="00CC5CF6">
        <w:rPr>
          <w:sz w:val="24"/>
          <w:szCs w:val="24"/>
        </w:rPr>
        <w:t>essential elements missing</w:t>
      </w:r>
      <w:r w:rsidR="005D7EB1" w:rsidRPr="00CC5CF6">
        <w:rPr>
          <w:sz w:val="24"/>
          <w:szCs w:val="24"/>
        </w:rPr>
        <w:t>? Do you recognise the differentiation between community scho</w:t>
      </w:r>
      <w:r w:rsidR="00CC5CF6">
        <w:rPr>
          <w:sz w:val="24"/>
          <w:szCs w:val="24"/>
        </w:rPr>
        <w:t>ols and multifunctional schools</w:t>
      </w:r>
      <w:r w:rsidR="005D7EB1" w:rsidRPr="00CC5CF6">
        <w:rPr>
          <w:sz w:val="24"/>
          <w:szCs w:val="24"/>
        </w:rPr>
        <w:t>?  What is the perspective</w:t>
      </w:r>
      <w:r w:rsidR="00CC5CF6">
        <w:rPr>
          <w:sz w:val="24"/>
          <w:szCs w:val="24"/>
        </w:rPr>
        <w:t xml:space="preserve"> from which the issue is raised?</w:t>
      </w:r>
    </w:p>
    <w:p w:rsidR="005D7EB1" w:rsidRPr="00BD570F" w:rsidRDefault="005D7EB1" w:rsidP="00BD570F">
      <w:pPr>
        <w:pStyle w:val="Lijstalinea"/>
        <w:numPr>
          <w:ilvl w:val="0"/>
          <w:numId w:val="6"/>
        </w:numPr>
        <w:jc w:val="both"/>
        <w:rPr>
          <w:sz w:val="24"/>
          <w:szCs w:val="24"/>
          <w:lang w:val="en-US"/>
        </w:rPr>
      </w:pPr>
      <w:r w:rsidRPr="00BD570F">
        <w:rPr>
          <w:sz w:val="24"/>
          <w:szCs w:val="24"/>
          <w:lang w:val="en-US"/>
        </w:rPr>
        <w:t xml:space="preserve">debate on equal opportunities, </w:t>
      </w:r>
    </w:p>
    <w:p w:rsidR="00BF6E9B" w:rsidRPr="00BD570F" w:rsidRDefault="005D7EB1" w:rsidP="00BD570F">
      <w:pPr>
        <w:pStyle w:val="Lijstalinea"/>
        <w:numPr>
          <w:ilvl w:val="0"/>
          <w:numId w:val="6"/>
        </w:numPr>
        <w:jc w:val="both"/>
        <w:rPr>
          <w:sz w:val="24"/>
          <w:szCs w:val="24"/>
          <w:lang w:val="en-US"/>
        </w:rPr>
      </w:pPr>
      <w:r w:rsidRPr="00BD570F">
        <w:rPr>
          <w:sz w:val="24"/>
          <w:szCs w:val="24"/>
          <w:lang w:val="en-US"/>
        </w:rPr>
        <w:t xml:space="preserve">raising levels and standards of learning </w:t>
      </w:r>
    </w:p>
    <w:p w:rsidR="005D7EB1" w:rsidRPr="00BD570F" w:rsidRDefault="005D7EB1" w:rsidP="00BD570F">
      <w:pPr>
        <w:pStyle w:val="Lijstalinea"/>
        <w:numPr>
          <w:ilvl w:val="0"/>
          <w:numId w:val="6"/>
        </w:numPr>
        <w:jc w:val="both"/>
        <w:rPr>
          <w:sz w:val="24"/>
          <w:szCs w:val="24"/>
          <w:lang w:val="en-US"/>
        </w:rPr>
      </w:pPr>
      <w:r w:rsidRPr="00BD570F">
        <w:rPr>
          <w:sz w:val="24"/>
          <w:szCs w:val="24"/>
          <w:lang w:val="en-US"/>
        </w:rPr>
        <w:t>integration formal and informal learning</w:t>
      </w:r>
    </w:p>
    <w:p w:rsidR="005D7EB1" w:rsidRPr="00BD570F" w:rsidRDefault="005D7EB1" w:rsidP="00BD570F">
      <w:pPr>
        <w:pStyle w:val="Lijstalinea"/>
        <w:numPr>
          <w:ilvl w:val="0"/>
          <w:numId w:val="6"/>
        </w:numPr>
        <w:jc w:val="both"/>
        <w:rPr>
          <w:sz w:val="24"/>
          <w:szCs w:val="24"/>
          <w:lang w:val="en-US"/>
        </w:rPr>
      </w:pPr>
      <w:r w:rsidRPr="00BD570F">
        <w:rPr>
          <w:sz w:val="24"/>
          <w:szCs w:val="24"/>
          <w:lang w:val="en-US"/>
        </w:rPr>
        <w:t>multi functionality of school buildings</w:t>
      </w:r>
    </w:p>
    <w:p w:rsidR="005D7EB1" w:rsidRPr="00BD570F" w:rsidRDefault="005D7EB1" w:rsidP="00BD570F">
      <w:pPr>
        <w:pStyle w:val="Lijstalinea"/>
        <w:numPr>
          <w:ilvl w:val="0"/>
          <w:numId w:val="6"/>
        </w:numPr>
        <w:jc w:val="both"/>
        <w:rPr>
          <w:sz w:val="24"/>
          <w:szCs w:val="24"/>
          <w:lang w:val="en-US"/>
        </w:rPr>
      </w:pPr>
      <w:r w:rsidRPr="00BD570F">
        <w:rPr>
          <w:sz w:val="24"/>
          <w:szCs w:val="24"/>
          <w:lang w:val="en-US"/>
        </w:rPr>
        <w:t xml:space="preserve">other </w:t>
      </w:r>
    </w:p>
    <w:p w:rsidR="00CC5CF6" w:rsidRPr="00CC5CF6" w:rsidRDefault="00BF6E9B" w:rsidP="00CC5CF6">
      <w:pPr>
        <w:jc w:val="both"/>
        <w:rPr>
          <w:sz w:val="24"/>
          <w:szCs w:val="24"/>
        </w:rPr>
      </w:pPr>
      <w:r w:rsidRPr="00CC5CF6">
        <w:rPr>
          <w:sz w:val="24"/>
          <w:szCs w:val="24"/>
        </w:rPr>
        <w:t xml:space="preserve">How does your council consider the debate on the </w:t>
      </w:r>
      <w:proofErr w:type="spellStart"/>
      <w:r w:rsidRPr="00CC5CF6">
        <w:rPr>
          <w:sz w:val="24"/>
          <w:szCs w:val="24"/>
        </w:rPr>
        <w:t>embeddedness</w:t>
      </w:r>
      <w:proofErr w:type="spellEnd"/>
      <w:r w:rsidRPr="00CC5CF6">
        <w:rPr>
          <w:sz w:val="24"/>
          <w:szCs w:val="24"/>
        </w:rPr>
        <w:t xml:space="preserve"> and the partnership of s</w:t>
      </w:r>
      <w:r w:rsidR="008A72BC">
        <w:rPr>
          <w:sz w:val="24"/>
          <w:szCs w:val="24"/>
        </w:rPr>
        <w:t>chools with the local community</w:t>
      </w:r>
      <w:r w:rsidRPr="00CC5CF6">
        <w:rPr>
          <w:sz w:val="24"/>
          <w:szCs w:val="24"/>
        </w:rPr>
        <w:t xml:space="preserve">?  Do you have any relevant </w:t>
      </w:r>
      <w:r w:rsidR="008A72BC">
        <w:rPr>
          <w:sz w:val="24"/>
          <w:szCs w:val="24"/>
        </w:rPr>
        <w:t>recommendations</w:t>
      </w:r>
      <w:r w:rsidR="00A15903">
        <w:rPr>
          <w:sz w:val="24"/>
          <w:szCs w:val="24"/>
        </w:rPr>
        <w:t xml:space="preserve"> on this theme</w:t>
      </w:r>
      <w:r w:rsidRPr="00CC5CF6">
        <w:rPr>
          <w:sz w:val="24"/>
          <w:szCs w:val="24"/>
        </w:rPr>
        <w:t xml:space="preserve">? </w:t>
      </w:r>
    </w:p>
    <w:p w:rsidR="005D7EB1" w:rsidRDefault="00BF6E9B" w:rsidP="00BF6E9B">
      <w:pPr>
        <w:pStyle w:val="Kop2"/>
      </w:pPr>
      <w:proofErr w:type="gramStart"/>
      <w:r>
        <w:t>The concept of community schools.</w:t>
      </w:r>
      <w:proofErr w:type="gramEnd"/>
      <w:r>
        <w:t xml:space="preserve">  </w:t>
      </w:r>
    </w:p>
    <w:p w:rsidR="00BF6E9B" w:rsidRPr="00CC5CF6" w:rsidRDefault="00CC5CF6" w:rsidP="00CC5CF6">
      <w:pPr>
        <w:jc w:val="both"/>
        <w:rPr>
          <w:sz w:val="24"/>
          <w:szCs w:val="24"/>
        </w:rPr>
      </w:pPr>
      <w:r>
        <w:rPr>
          <w:sz w:val="24"/>
          <w:szCs w:val="24"/>
        </w:rPr>
        <w:t>School leve</w:t>
      </w:r>
      <w:r w:rsidR="00A95786">
        <w:rPr>
          <w:sz w:val="24"/>
          <w:szCs w:val="24"/>
        </w:rPr>
        <w:t>l</w:t>
      </w:r>
      <w:r w:rsidR="005D7EB1" w:rsidRPr="00CC5CF6">
        <w:rPr>
          <w:sz w:val="24"/>
          <w:szCs w:val="24"/>
        </w:rPr>
        <w:t>: Is the concept</w:t>
      </w:r>
      <w:r w:rsidR="008A72BC">
        <w:rPr>
          <w:sz w:val="24"/>
          <w:szCs w:val="24"/>
        </w:rPr>
        <w:t xml:space="preserve"> of </w:t>
      </w:r>
      <w:r w:rsidR="005D7EB1" w:rsidRPr="00CC5CF6">
        <w:rPr>
          <w:sz w:val="24"/>
          <w:szCs w:val="24"/>
        </w:rPr>
        <w:t>“community</w:t>
      </w:r>
      <w:r w:rsidR="008F69ED">
        <w:rPr>
          <w:sz w:val="24"/>
          <w:szCs w:val="24"/>
        </w:rPr>
        <w:t xml:space="preserve"> schools” known in your country</w:t>
      </w:r>
      <w:r w:rsidR="005D7EB1" w:rsidRPr="00CC5CF6">
        <w:rPr>
          <w:sz w:val="24"/>
          <w:szCs w:val="24"/>
        </w:rPr>
        <w:t xml:space="preserve">? </w:t>
      </w:r>
      <w:r>
        <w:rPr>
          <w:sz w:val="24"/>
          <w:szCs w:val="24"/>
        </w:rPr>
        <w:t>Or is it used with another name</w:t>
      </w:r>
      <w:r w:rsidR="005D7EB1" w:rsidRPr="00CC5CF6">
        <w:rPr>
          <w:sz w:val="24"/>
          <w:szCs w:val="24"/>
        </w:rPr>
        <w:t xml:space="preserve">? </w:t>
      </w:r>
      <w:r w:rsidR="00BF6E9B" w:rsidRPr="00CC5CF6">
        <w:rPr>
          <w:sz w:val="24"/>
          <w:szCs w:val="24"/>
        </w:rPr>
        <w:t xml:space="preserve">Are there schools in your country working with this </w:t>
      </w:r>
      <w:r w:rsidR="008F69ED">
        <w:rPr>
          <w:sz w:val="24"/>
          <w:szCs w:val="24"/>
        </w:rPr>
        <w:t>concept</w:t>
      </w:r>
      <w:r w:rsidR="00BF6E9B" w:rsidRPr="00CC5CF6">
        <w:rPr>
          <w:sz w:val="24"/>
          <w:szCs w:val="24"/>
        </w:rPr>
        <w:t xml:space="preserve">? </w:t>
      </w:r>
      <w:r w:rsidR="005D7EB1" w:rsidRPr="00CC5CF6">
        <w:rPr>
          <w:sz w:val="24"/>
          <w:szCs w:val="24"/>
        </w:rPr>
        <w:t>W</w:t>
      </w:r>
      <w:r>
        <w:rPr>
          <w:sz w:val="24"/>
          <w:szCs w:val="24"/>
        </w:rPr>
        <w:t>hat priorities have they chosen</w:t>
      </w:r>
      <w:r w:rsidR="005D7EB1" w:rsidRPr="00CC5CF6">
        <w:rPr>
          <w:sz w:val="24"/>
          <w:szCs w:val="24"/>
        </w:rPr>
        <w:t>? What are th</w:t>
      </w:r>
      <w:r>
        <w:rPr>
          <w:sz w:val="24"/>
          <w:szCs w:val="24"/>
        </w:rPr>
        <w:t>eir experiences of difficulties</w:t>
      </w:r>
      <w:r w:rsidR="005D7EB1" w:rsidRPr="00CC5CF6">
        <w:rPr>
          <w:sz w:val="24"/>
          <w:szCs w:val="24"/>
        </w:rPr>
        <w:t xml:space="preserve">? </w:t>
      </w:r>
    </w:p>
    <w:p w:rsidR="008A72BC" w:rsidRDefault="005D7EB1" w:rsidP="00CC5CF6">
      <w:pPr>
        <w:jc w:val="both"/>
        <w:rPr>
          <w:sz w:val="24"/>
          <w:szCs w:val="24"/>
        </w:rPr>
      </w:pPr>
      <w:r w:rsidRPr="00CC5CF6">
        <w:rPr>
          <w:sz w:val="24"/>
          <w:szCs w:val="24"/>
        </w:rPr>
        <w:t>Central policy making level: Is the concept integ</w:t>
      </w:r>
      <w:r w:rsidR="00CC5CF6">
        <w:rPr>
          <w:sz w:val="24"/>
          <w:szCs w:val="24"/>
        </w:rPr>
        <w:t>rated at a central policy level? W</w:t>
      </w:r>
      <w:r w:rsidRPr="00CC5CF6">
        <w:rPr>
          <w:sz w:val="24"/>
          <w:szCs w:val="24"/>
        </w:rPr>
        <w:t xml:space="preserve">hat is the role of the central government, of </w:t>
      </w:r>
      <w:r w:rsidR="008F69ED">
        <w:rPr>
          <w:sz w:val="24"/>
          <w:szCs w:val="24"/>
        </w:rPr>
        <w:t>the community and of the school</w:t>
      </w:r>
      <w:r w:rsidRPr="00CC5CF6">
        <w:rPr>
          <w:sz w:val="24"/>
          <w:szCs w:val="24"/>
        </w:rPr>
        <w:t xml:space="preserve">? </w:t>
      </w:r>
    </w:p>
    <w:p w:rsidR="005A6050" w:rsidRDefault="005A6050" w:rsidP="00CC5CF6">
      <w:pPr>
        <w:jc w:val="both"/>
        <w:rPr>
          <w:sz w:val="24"/>
          <w:szCs w:val="24"/>
        </w:rPr>
      </w:pPr>
    </w:p>
    <w:p w:rsidR="000026B1" w:rsidRDefault="000026B1" w:rsidP="000026B1">
      <w:pPr>
        <w:pStyle w:val="Kop1"/>
      </w:pPr>
      <w:r>
        <w:t>Programme</w:t>
      </w:r>
    </w:p>
    <w:p w:rsidR="000026B1" w:rsidRDefault="009F244B" w:rsidP="000026B1">
      <w:pPr>
        <w:pStyle w:val="Kop2"/>
        <w:numPr>
          <w:ilvl w:val="0"/>
          <w:numId w:val="0"/>
        </w:numPr>
      </w:pPr>
      <w:r>
        <w:t xml:space="preserve">Wednesday </w:t>
      </w:r>
      <w:proofErr w:type="gramStart"/>
      <w:r>
        <w:t xml:space="preserve">22 </w:t>
      </w:r>
      <w:r w:rsidR="000026B1">
        <w:t xml:space="preserve"> May</w:t>
      </w:r>
      <w:proofErr w:type="gramEnd"/>
      <w:r w:rsidR="008E09B2">
        <w:t xml:space="preserve"> 2013</w:t>
      </w:r>
    </w:p>
    <w:p w:rsidR="005A6050" w:rsidRPr="005A6050" w:rsidRDefault="005A6050" w:rsidP="005A6050"/>
    <w:p w:rsidR="000026B1" w:rsidRPr="008E09B2" w:rsidRDefault="000026B1" w:rsidP="000026B1">
      <w:pPr>
        <w:rPr>
          <w:sz w:val="24"/>
          <w:szCs w:val="24"/>
        </w:rPr>
      </w:pPr>
      <w:proofErr w:type="gramStart"/>
      <w:r w:rsidRPr="008E09B2">
        <w:rPr>
          <w:sz w:val="24"/>
          <w:szCs w:val="24"/>
        </w:rPr>
        <w:t xml:space="preserve">Arrival of the participants and </w:t>
      </w:r>
      <w:r w:rsidR="009F244B" w:rsidRPr="008E09B2">
        <w:rPr>
          <w:sz w:val="24"/>
          <w:szCs w:val="24"/>
        </w:rPr>
        <w:t>check in at the hotel (</w:t>
      </w:r>
      <w:hyperlink r:id="rId11" w:history="1">
        <w:r w:rsidR="009F244B" w:rsidRPr="008E09B2">
          <w:rPr>
            <w:rStyle w:val="Hyperlink"/>
            <w:sz w:val="24"/>
            <w:szCs w:val="24"/>
          </w:rPr>
          <w:t>www.hotelbloom.be</w:t>
        </w:r>
      </w:hyperlink>
      <w:r w:rsidR="009F244B" w:rsidRPr="008E09B2">
        <w:rPr>
          <w:sz w:val="24"/>
          <w:szCs w:val="24"/>
        </w:rPr>
        <w:t>).</w:t>
      </w:r>
      <w:proofErr w:type="gramEnd"/>
      <w:r w:rsidR="009F244B" w:rsidRPr="008E09B2">
        <w:rPr>
          <w:sz w:val="24"/>
          <w:szCs w:val="24"/>
        </w:rPr>
        <w:t xml:space="preserve"> </w:t>
      </w:r>
    </w:p>
    <w:p w:rsidR="000026B1" w:rsidRPr="008E09B2" w:rsidRDefault="009F244B" w:rsidP="008E09B2">
      <w:pPr>
        <w:ind w:left="2124" w:hanging="2124"/>
        <w:rPr>
          <w:sz w:val="24"/>
          <w:szCs w:val="24"/>
        </w:rPr>
      </w:pPr>
      <w:r w:rsidRPr="008E09B2">
        <w:rPr>
          <w:sz w:val="24"/>
          <w:szCs w:val="24"/>
        </w:rPr>
        <w:t>17.00 – 20.</w:t>
      </w:r>
      <w:r w:rsidR="009258A8" w:rsidRPr="008E09B2">
        <w:rPr>
          <w:sz w:val="24"/>
          <w:szCs w:val="24"/>
        </w:rPr>
        <w:t xml:space="preserve">00 </w:t>
      </w:r>
      <w:r w:rsidR="009258A8" w:rsidRPr="008E09B2">
        <w:rPr>
          <w:sz w:val="24"/>
          <w:szCs w:val="24"/>
        </w:rPr>
        <w:tab/>
      </w:r>
      <w:r w:rsidRPr="008E09B2">
        <w:rPr>
          <w:b/>
          <w:sz w:val="24"/>
          <w:szCs w:val="24"/>
        </w:rPr>
        <w:t>Executive committee meeting</w:t>
      </w:r>
      <w:r w:rsidRPr="008E09B2">
        <w:rPr>
          <w:sz w:val="24"/>
          <w:szCs w:val="24"/>
        </w:rPr>
        <w:t xml:space="preserve"> at the </w:t>
      </w:r>
      <w:proofErr w:type="spellStart"/>
      <w:r w:rsidRPr="008E09B2">
        <w:rPr>
          <w:sz w:val="24"/>
          <w:szCs w:val="24"/>
        </w:rPr>
        <w:t>Vlor</w:t>
      </w:r>
      <w:proofErr w:type="spellEnd"/>
      <w:r w:rsidRPr="008E09B2">
        <w:rPr>
          <w:sz w:val="24"/>
          <w:szCs w:val="24"/>
        </w:rPr>
        <w:t xml:space="preserve">, </w:t>
      </w:r>
      <w:proofErr w:type="spellStart"/>
      <w:r w:rsidRPr="008E09B2">
        <w:rPr>
          <w:sz w:val="24"/>
          <w:szCs w:val="24"/>
        </w:rPr>
        <w:t>Kunstlaan</w:t>
      </w:r>
      <w:proofErr w:type="spellEnd"/>
      <w:r w:rsidRPr="008E09B2">
        <w:rPr>
          <w:sz w:val="24"/>
          <w:szCs w:val="24"/>
        </w:rPr>
        <w:t xml:space="preserve"> 6, 1210 Brussels </w:t>
      </w:r>
      <w:r w:rsidR="008E09B2">
        <w:rPr>
          <w:sz w:val="24"/>
          <w:szCs w:val="24"/>
        </w:rPr>
        <w:t xml:space="preserve">and executive committee dinner </w:t>
      </w:r>
      <w:r w:rsidR="008E09B2" w:rsidRPr="008E09B2">
        <w:rPr>
          <w:sz w:val="24"/>
          <w:szCs w:val="24"/>
        </w:rPr>
        <w:t>(only for executive committee members)</w:t>
      </w:r>
    </w:p>
    <w:p w:rsidR="00CD32CE" w:rsidRDefault="009258A8" w:rsidP="004A25CB">
      <w:pPr>
        <w:pStyle w:val="Kop2"/>
        <w:numPr>
          <w:ilvl w:val="0"/>
          <w:numId w:val="0"/>
        </w:numPr>
      </w:pPr>
      <w:bookmarkStart w:id="0" w:name="_GoBack"/>
      <w:bookmarkEnd w:id="0"/>
      <w:r>
        <w:lastRenderedPageBreak/>
        <w:t xml:space="preserve">Thursday 23 </w:t>
      </w:r>
      <w:r w:rsidR="000026B1" w:rsidRPr="009F244B">
        <w:t xml:space="preserve"> May</w:t>
      </w:r>
      <w:r w:rsidR="008E09B2">
        <w:t xml:space="preserve"> 2013</w:t>
      </w:r>
    </w:p>
    <w:p w:rsidR="005A6050" w:rsidRPr="005A6050" w:rsidRDefault="005A6050" w:rsidP="005A6050">
      <w:pPr>
        <w:rPr>
          <w:sz w:val="24"/>
          <w:szCs w:val="24"/>
        </w:rPr>
      </w:pPr>
      <w:r w:rsidRPr="005A6050">
        <w:rPr>
          <w:sz w:val="24"/>
          <w:szCs w:val="24"/>
        </w:rPr>
        <w:t>Chair of the day</w:t>
      </w:r>
      <w:r w:rsidRPr="005A6050">
        <w:rPr>
          <w:sz w:val="24"/>
          <w:szCs w:val="24"/>
        </w:rPr>
        <w:tab/>
      </w:r>
      <w:r w:rsidRPr="005A6050">
        <w:rPr>
          <w:b/>
          <w:sz w:val="24"/>
          <w:szCs w:val="24"/>
        </w:rPr>
        <w:t>Adrie van der Rest,</w:t>
      </w:r>
      <w:r w:rsidRPr="005A6050">
        <w:rPr>
          <w:sz w:val="24"/>
          <w:szCs w:val="24"/>
        </w:rPr>
        <w:t xml:space="preserve"> EUNEC president </w:t>
      </w:r>
    </w:p>
    <w:p w:rsidR="009258A8" w:rsidRPr="008E09B2" w:rsidRDefault="00F854C3" w:rsidP="009258A8">
      <w:pPr>
        <w:ind w:left="2124" w:hanging="2124"/>
        <w:jc w:val="both"/>
        <w:rPr>
          <w:sz w:val="24"/>
          <w:szCs w:val="24"/>
        </w:rPr>
      </w:pPr>
      <w:r>
        <w:rPr>
          <w:sz w:val="24"/>
          <w:szCs w:val="24"/>
        </w:rPr>
        <w:t>9.00 – 9.15</w:t>
      </w:r>
      <w:r w:rsidR="009258A8" w:rsidRPr="008E09B2">
        <w:rPr>
          <w:sz w:val="24"/>
          <w:szCs w:val="24"/>
        </w:rPr>
        <w:t xml:space="preserve"> h</w:t>
      </w:r>
      <w:r w:rsidR="009258A8" w:rsidRPr="008E09B2">
        <w:rPr>
          <w:sz w:val="24"/>
          <w:szCs w:val="24"/>
        </w:rPr>
        <w:tab/>
        <w:t xml:space="preserve">Welcome by </w:t>
      </w:r>
      <w:r w:rsidR="009258A8" w:rsidRPr="008F69ED">
        <w:rPr>
          <w:b/>
          <w:sz w:val="24"/>
          <w:szCs w:val="24"/>
        </w:rPr>
        <w:t>Adrie van der Rest</w:t>
      </w:r>
      <w:r w:rsidR="009258A8" w:rsidRPr="008E09B2">
        <w:rPr>
          <w:sz w:val="24"/>
          <w:szCs w:val="24"/>
        </w:rPr>
        <w:t xml:space="preserve">, EUNEC president, and by </w:t>
      </w:r>
      <w:r w:rsidR="009258A8" w:rsidRPr="008F69ED">
        <w:rPr>
          <w:b/>
          <w:sz w:val="24"/>
          <w:szCs w:val="24"/>
        </w:rPr>
        <w:t>Mia Do</w:t>
      </w:r>
      <w:r w:rsidR="008E09B2" w:rsidRPr="008F69ED">
        <w:rPr>
          <w:b/>
          <w:sz w:val="24"/>
          <w:szCs w:val="24"/>
        </w:rPr>
        <w:t>uterlungne</w:t>
      </w:r>
      <w:r w:rsidR="008E09B2">
        <w:rPr>
          <w:sz w:val="24"/>
          <w:szCs w:val="24"/>
        </w:rPr>
        <w:t>,   secretary general</w:t>
      </w:r>
      <w:r w:rsidR="009258A8" w:rsidRPr="008E09B2">
        <w:rPr>
          <w:sz w:val="24"/>
          <w:szCs w:val="24"/>
        </w:rPr>
        <w:t xml:space="preserve"> of the Flemish Education Council and of EUNEC </w:t>
      </w:r>
    </w:p>
    <w:p w:rsidR="005269C6" w:rsidRPr="008E09B2" w:rsidRDefault="00F854C3" w:rsidP="009258A8">
      <w:pPr>
        <w:ind w:left="2124" w:hanging="2124"/>
        <w:jc w:val="both"/>
        <w:rPr>
          <w:sz w:val="24"/>
          <w:szCs w:val="24"/>
        </w:rPr>
      </w:pPr>
      <w:r>
        <w:rPr>
          <w:sz w:val="24"/>
          <w:szCs w:val="24"/>
        </w:rPr>
        <w:t>9.15 – 10.15</w:t>
      </w:r>
      <w:r w:rsidR="005269C6" w:rsidRPr="008E09B2">
        <w:rPr>
          <w:sz w:val="24"/>
          <w:szCs w:val="24"/>
        </w:rPr>
        <w:t xml:space="preserve"> </w:t>
      </w:r>
      <w:r w:rsidR="009258A8" w:rsidRPr="008E09B2">
        <w:rPr>
          <w:sz w:val="24"/>
          <w:szCs w:val="24"/>
        </w:rPr>
        <w:t>h</w:t>
      </w:r>
      <w:r w:rsidR="009258A8" w:rsidRPr="008E09B2">
        <w:rPr>
          <w:sz w:val="24"/>
          <w:szCs w:val="24"/>
        </w:rPr>
        <w:tab/>
      </w:r>
      <w:r w:rsidR="005269C6" w:rsidRPr="008E09B2">
        <w:rPr>
          <w:sz w:val="24"/>
          <w:szCs w:val="24"/>
        </w:rPr>
        <w:t>Key note</w:t>
      </w:r>
      <w:r w:rsidR="000026B1" w:rsidRPr="008E09B2">
        <w:rPr>
          <w:sz w:val="24"/>
          <w:szCs w:val="24"/>
        </w:rPr>
        <w:t xml:space="preserve"> by </w:t>
      </w:r>
      <w:proofErr w:type="gramStart"/>
      <w:r w:rsidR="002D00BC" w:rsidRPr="008E09B2">
        <w:rPr>
          <w:sz w:val="24"/>
          <w:szCs w:val="24"/>
        </w:rPr>
        <w:t>professor</w:t>
      </w:r>
      <w:proofErr w:type="gramEnd"/>
      <w:r w:rsidR="002D00BC" w:rsidRPr="008E09B2">
        <w:rPr>
          <w:sz w:val="24"/>
          <w:szCs w:val="24"/>
        </w:rPr>
        <w:t xml:space="preserve"> </w:t>
      </w:r>
      <w:r w:rsidR="009258A8" w:rsidRPr="008E09B2">
        <w:rPr>
          <w:b/>
          <w:sz w:val="24"/>
          <w:szCs w:val="24"/>
        </w:rPr>
        <w:t>Alan Dyson</w:t>
      </w:r>
      <w:r w:rsidR="002D00BC" w:rsidRPr="008E09B2">
        <w:rPr>
          <w:sz w:val="24"/>
          <w:szCs w:val="24"/>
        </w:rPr>
        <w:t xml:space="preserve">, </w:t>
      </w:r>
      <w:r w:rsidR="009258A8" w:rsidRPr="008E09B2">
        <w:rPr>
          <w:sz w:val="24"/>
          <w:szCs w:val="24"/>
        </w:rPr>
        <w:t xml:space="preserve">Centre for Equity in Education, </w:t>
      </w:r>
      <w:r w:rsidR="002D00BC" w:rsidRPr="008E09B2">
        <w:rPr>
          <w:sz w:val="24"/>
          <w:szCs w:val="24"/>
        </w:rPr>
        <w:t xml:space="preserve">University </w:t>
      </w:r>
      <w:r w:rsidR="009258A8" w:rsidRPr="008E09B2">
        <w:rPr>
          <w:sz w:val="24"/>
          <w:szCs w:val="24"/>
        </w:rPr>
        <w:t xml:space="preserve">of Manchester </w:t>
      </w:r>
    </w:p>
    <w:p w:rsidR="009258A8" w:rsidRPr="008E09B2" w:rsidRDefault="00F854C3" w:rsidP="009258A8">
      <w:pPr>
        <w:ind w:left="2124" w:hanging="2124"/>
        <w:jc w:val="both"/>
        <w:rPr>
          <w:sz w:val="24"/>
          <w:szCs w:val="24"/>
        </w:rPr>
      </w:pPr>
      <w:r>
        <w:rPr>
          <w:sz w:val="24"/>
          <w:szCs w:val="24"/>
        </w:rPr>
        <w:t>10.15 – 10.45</w:t>
      </w:r>
      <w:r w:rsidR="009258A8" w:rsidRPr="008E09B2">
        <w:rPr>
          <w:sz w:val="24"/>
          <w:szCs w:val="24"/>
        </w:rPr>
        <w:t xml:space="preserve"> h</w:t>
      </w:r>
      <w:r w:rsidR="009258A8" w:rsidRPr="008E09B2">
        <w:rPr>
          <w:sz w:val="24"/>
          <w:szCs w:val="24"/>
        </w:rPr>
        <w:tab/>
        <w:t xml:space="preserve">Questions and debate </w:t>
      </w:r>
    </w:p>
    <w:p w:rsidR="009258A8" w:rsidRPr="008E09B2" w:rsidRDefault="00F854C3" w:rsidP="002D00BC">
      <w:pPr>
        <w:ind w:left="2124" w:hanging="2124"/>
        <w:jc w:val="both"/>
        <w:rPr>
          <w:sz w:val="24"/>
          <w:szCs w:val="24"/>
        </w:rPr>
      </w:pPr>
      <w:r>
        <w:rPr>
          <w:sz w:val="24"/>
          <w:szCs w:val="24"/>
        </w:rPr>
        <w:t xml:space="preserve">10.45 – </w:t>
      </w:r>
      <w:proofErr w:type="gramStart"/>
      <w:r>
        <w:rPr>
          <w:sz w:val="24"/>
          <w:szCs w:val="24"/>
        </w:rPr>
        <w:t>11.15</w:t>
      </w:r>
      <w:r w:rsidR="009258A8" w:rsidRPr="008E09B2">
        <w:rPr>
          <w:sz w:val="24"/>
          <w:szCs w:val="24"/>
        </w:rPr>
        <w:t xml:space="preserve"> </w:t>
      </w:r>
      <w:r w:rsidR="00285F90" w:rsidRPr="008E09B2">
        <w:rPr>
          <w:sz w:val="24"/>
          <w:szCs w:val="24"/>
        </w:rPr>
        <w:t xml:space="preserve"> h</w:t>
      </w:r>
      <w:proofErr w:type="gramEnd"/>
      <w:r w:rsidR="00285F90" w:rsidRPr="008E09B2">
        <w:rPr>
          <w:sz w:val="24"/>
          <w:szCs w:val="24"/>
        </w:rPr>
        <w:tab/>
      </w:r>
      <w:r w:rsidR="009258A8" w:rsidRPr="008E09B2">
        <w:rPr>
          <w:sz w:val="24"/>
          <w:szCs w:val="24"/>
        </w:rPr>
        <w:t>Coffee break</w:t>
      </w:r>
    </w:p>
    <w:p w:rsidR="009258A8" w:rsidRDefault="00F854C3" w:rsidP="002D00BC">
      <w:pPr>
        <w:ind w:left="2124" w:hanging="2124"/>
        <w:jc w:val="both"/>
        <w:rPr>
          <w:sz w:val="24"/>
          <w:szCs w:val="24"/>
        </w:rPr>
      </w:pPr>
      <w:r>
        <w:rPr>
          <w:sz w:val="24"/>
          <w:szCs w:val="24"/>
        </w:rPr>
        <w:t>11.15 – 12.15</w:t>
      </w:r>
      <w:r w:rsidR="009258A8" w:rsidRPr="008E09B2">
        <w:rPr>
          <w:sz w:val="24"/>
          <w:szCs w:val="24"/>
        </w:rPr>
        <w:t xml:space="preserve"> h      </w:t>
      </w:r>
      <w:r w:rsidR="009258A8" w:rsidRPr="008E09B2">
        <w:rPr>
          <w:sz w:val="24"/>
          <w:szCs w:val="24"/>
        </w:rPr>
        <w:tab/>
        <w:t>Prese</w:t>
      </w:r>
      <w:r w:rsidR="00A95786">
        <w:rPr>
          <w:sz w:val="24"/>
          <w:szCs w:val="24"/>
        </w:rPr>
        <w:t>ntation of good policy practice</w:t>
      </w:r>
      <w:r w:rsidR="009258A8" w:rsidRPr="008E09B2">
        <w:rPr>
          <w:sz w:val="24"/>
          <w:szCs w:val="24"/>
        </w:rPr>
        <w:t xml:space="preserve">: the Netherlands. </w:t>
      </w:r>
      <w:r w:rsidR="008F69ED">
        <w:rPr>
          <w:sz w:val="24"/>
          <w:szCs w:val="24"/>
        </w:rPr>
        <w:t xml:space="preserve">‘Collaboration, a matter of search, </w:t>
      </w:r>
      <w:proofErr w:type="gramStart"/>
      <w:r w:rsidR="008F69ED">
        <w:rPr>
          <w:sz w:val="24"/>
          <w:szCs w:val="24"/>
        </w:rPr>
        <w:t>utilize</w:t>
      </w:r>
      <w:proofErr w:type="gramEnd"/>
      <w:r w:rsidR="008F69ED">
        <w:rPr>
          <w:sz w:val="24"/>
          <w:szCs w:val="24"/>
        </w:rPr>
        <w:t xml:space="preserve"> and intensify?’ </w:t>
      </w:r>
      <w:r w:rsidR="009258A8" w:rsidRPr="008F69ED">
        <w:rPr>
          <w:b/>
          <w:sz w:val="24"/>
          <w:szCs w:val="24"/>
        </w:rPr>
        <w:t>Job Van Velsen</w:t>
      </w:r>
      <w:r w:rsidR="009258A8" w:rsidRPr="008F69ED">
        <w:rPr>
          <w:sz w:val="24"/>
          <w:szCs w:val="24"/>
        </w:rPr>
        <w:t>, project leader of the ‘</w:t>
      </w:r>
      <w:proofErr w:type="spellStart"/>
      <w:r w:rsidR="009258A8" w:rsidRPr="008F69ED">
        <w:rPr>
          <w:sz w:val="24"/>
          <w:szCs w:val="24"/>
        </w:rPr>
        <w:t>Landelijk</w:t>
      </w:r>
      <w:proofErr w:type="spellEnd"/>
      <w:r w:rsidR="009258A8" w:rsidRPr="008F69ED">
        <w:rPr>
          <w:sz w:val="24"/>
          <w:szCs w:val="24"/>
        </w:rPr>
        <w:t xml:space="preserve"> </w:t>
      </w:r>
      <w:proofErr w:type="spellStart"/>
      <w:r w:rsidR="009258A8" w:rsidRPr="008F69ED">
        <w:rPr>
          <w:sz w:val="24"/>
          <w:szCs w:val="24"/>
        </w:rPr>
        <w:t>Steunpunt</w:t>
      </w:r>
      <w:proofErr w:type="spellEnd"/>
      <w:r w:rsidR="009258A8" w:rsidRPr="008F69ED">
        <w:rPr>
          <w:sz w:val="24"/>
          <w:szCs w:val="24"/>
        </w:rPr>
        <w:t xml:space="preserve"> Brede </w:t>
      </w:r>
      <w:proofErr w:type="spellStart"/>
      <w:r w:rsidR="009258A8" w:rsidRPr="008F69ED">
        <w:rPr>
          <w:sz w:val="24"/>
          <w:szCs w:val="24"/>
        </w:rPr>
        <w:t>Scholen</w:t>
      </w:r>
      <w:proofErr w:type="spellEnd"/>
      <w:r w:rsidR="009258A8" w:rsidRPr="008F69ED">
        <w:rPr>
          <w:sz w:val="24"/>
          <w:szCs w:val="24"/>
        </w:rPr>
        <w:t xml:space="preserve">’. </w:t>
      </w:r>
      <w:r w:rsidR="008F69ED" w:rsidRPr="008F69ED">
        <w:rPr>
          <w:sz w:val="24"/>
          <w:szCs w:val="24"/>
        </w:rPr>
        <w:t xml:space="preserve"> </w:t>
      </w:r>
    </w:p>
    <w:p w:rsidR="00F854C3" w:rsidRDefault="00F854C3" w:rsidP="002D00BC">
      <w:pPr>
        <w:ind w:left="2124" w:hanging="2124"/>
        <w:jc w:val="both"/>
        <w:rPr>
          <w:sz w:val="24"/>
          <w:szCs w:val="24"/>
        </w:rPr>
      </w:pPr>
      <w:r>
        <w:rPr>
          <w:sz w:val="24"/>
          <w:szCs w:val="24"/>
        </w:rPr>
        <w:t xml:space="preserve">12.30 – 13.00 h </w:t>
      </w:r>
      <w:r>
        <w:rPr>
          <w:sz w:val="24"/>
          <w:szCs w:val="24"/>
        </w:rPr>
        <w:tab/>
        <w:t>General Assembly meeting (only for general assembly members)</w:t>
      </w:r>
    </w:p>
    <w:p w:rsidR="005A6050" w:rsidRPr="008F69ED" w:rsidRDefault="005A6050" w:rsidP="002D00BC">
      <w:pPr>
        <w:ind w:left="2124" w:hanging="2124"/>
        <w:jc w:val="both"/>
        <w:rPr>
          <w:sz w:val="24"/>
          <w:szCs w:val="24"/>
        </w:rPr>
      </w:pPr>
    </w:p>
    <w:p w:rsidR="009258A8" w:rsidRDefault="00F854C3" w:rsidP="002D00BC">
      <w:pPr>
        <w:ind w:left="2124" w:hanging="2124"/>
        <w:jc w:val="both"/>
        <w:rPr>
          <w:sz w:val="24"/>
          <w:szCs w:val="24"/>
        </w:rPr>
      </w:pPr>
      <w:r>
        <w:rPr>
          <w:sz w:val="24"/>
          <w:szCs w:val="24"/>
        </w:rPr>
        <w:t>13.00 – 14.00</w:t>
      </w:r>
      <w:r w:rsidR="009258A8" w:rsidRPr="008E09B2">
        <w:rPr>
          <w:sz w:val="24"/>
          <w:szCs w:val="24"/>
        </w:rPr>
        <w:t xml:space="preserve"> h </w:t>
      </w:r>
      <w:r w:rsidR="009258A8" w:rsidRPr="008E09B2">
        <w:rPr>
          <w:sz w:val="24"/>
          <w:szCs w:val="24"/>
        </w:rPr>
        <w:tab/>
        <w:t xml:space="preserve">Lunch </w:t>
      </w:r>
      <w:r w:rsidR="00A15903">
        <w:rPr>
          <w:sz w:val="24"/>
          <w:szCs w:val="24"/>
        </w:rPr>
        <w:t xml:space="preserve">at the </w:t>
      </w:r>
      <w:proofErr w:type="spellStart"/>
      <w:r w:rsidR="00A15903">
        <w:rPr>
          <w:sz w:val="24"/>
          <w:szCs w:val="24"/>
        </w:rPr>
        <w:t>Vlor</w:t>
      </w:r>
      <w:proofErr w:type="spellEnd"/>
    </w:p>
    <w:p w:rsidR="005A6050" w:rsidRPr="008E09B2" w:rsidRDefault="005A6050" w:rsidP="002D00BC">
      <w:pPr>
        <w:ind w:left="2124" w:hanging="2124"/>
        <w:jc w:val="both"/>
        <w:rPr>
          <w:sz w:val="24"/>
          <w:szCs w:val="24"/>
        </w:rPr>
      </w:pPr>
    </w:p>
    <w:p w:rsidR="009258A8" w:rsidRPr="008E09B2" w:rsidRDefault="00F854C3" w:rsidP="00A95786">
      <w:pPr>
        <w:ind w:left="2124" w:hanging="2124"/>
        <w:jc w:val="both"/>
        <w:rPr>
          <w:sz w:val="24"/>
          <w:szCs w:val="24"/>
        </w:rPr>
      </w:pPr>
      <w:r>
        <w:rPr>
          <w:sz w:val="24"/>
          <w:szCs w:val="24"/>
        </w:rPr>
        <w:t>14.00 – 15.00</w:t>
      </w:r>
      <w:r w:rsidR="009258A8" w:rsidRPr="008E09B2">
        <w:rPr>
          <w:sz w:val="24"/>
          <w:szCs w:val="24"/>
        </w:rPr>
        <w:t xml:space="preserve"> </w:t>
      </w:r>
      <w:r w:rsidR="00285F90" w:rsidRPr="008E09B2">
        <w:rPr>
          <w:sz w:val="24"/>
          <w:szCs w:val="24"/>
        </w:rPr>
        <w:t>h</w:t>
      </w:r>
      <w:r w:rsidR="00285F90" w:rsidRPr="008E09B2">
        <w:rPr>
          <w:sz w:val="24"/>
          <w:szCs w:val="24"/>
        </w:rPr>
        <w:tab/>
      </w:r>
      <w:r w:rsidR="009258A8" w:rsidRPr="008E09B2">
        <w:rPr>
          <w:sz w:val="24"/>
          <w:szCs w:val="24"/>
        </w:rPr>
        <w:t>Presenta</w:t>
      </w:r>
      <w:r w:rsidR="00A95786">
        <w:rPr>
          <w:sz w:val="24"/>
          <w:szCs w:val="24"/>
        </w:rPr>
        <w:t xml:space="preserve">tion of good policy practice: The Community Focused Schools initiative in Wales.  </w:t>
      </w:r>
      <w:r w:rsidR="00A95786" w:rsidRPr="00A95786">
        <w:rPr>
          <w:b/>
          <w:sz w:val="24"/>
          <w:szCs w:val="24"/>
        </w:rPr>
        <w:t>Sue Rivers</w:t>
      </w:r>
      <w:r w:rsidR="00A95786">
        <w:rPr>
          <w:sz w:val="24"/>
          <w:szCs w:val="24"/>
        </w:rPr>
        <w:t xml:space="preserve">, Deputy Chairperson of GTCW, General Teaching Council Wales. </w:t>
      </w:r>
    </w:p>
    <w:p w:rsidR="009258A8" w:rsidRPr="008E09B2" w:rsidRDefault="00F854C3" w:rsidP="002D00BC">
      <w:pPr>
        <w:ind w:left="2124" w:hanging="2124"/>
        <w:jc w:val="both"/>
        <w:rPr>
          <w:sz w:val="24"/>
          <w:szCs w:val="24"/>
        </w:rPr>
      </w:pPr>
      <w:r>
        <w:rPr>
          <w:sz w:val="24"/>
          <w:szCs w:val="24"/>
        </w:rPr>
        <w:t>15.00 – 16.00</w:t>
      </w:r>
      <w:r w:rsidR="009258A8" w:rsidRPr="008E09B2">
        <w:rPr>
          <w:sz w:val="24"/>
          <w:szCs w:val="24"/>
        </w:rPr>
        <w:t xml:space="preserve"> h </w:t>
      </w:r>
      <w:r w:rsidR="009258A8" w:rsidRPr="008E09B2">
        <w:rPr>
          <w:sz w:val="24"/>
          <w:szCs w:val="24"/>
        </w:rPr>
        <w:tab/>
        <w:t>Prese</w:t>
      </w:r>
      <w:r w:rsidR="00A95786">
        <w:rPr>
          <w:sz w:val="24"/>
          <w:szCs w:val="24"/>
        </w:rPr>
        <w:t>ntation of good policy practice</w:t>
      </w:r>
      <w:r w:rsidR="008F69ED">
        <w:rPr>
          <w:sz w:val="24"/>
          <w:szCs w:val="24"/>
        </w:rPr>
        <w:t xml:space="preserve">: Community Schools Policy Initiatives in Romania. </w:t>
      </w:r>
      <w:r w:rsidR="008F69ED">
        <w:rPr>
          <w:b/>
          <w:sz w:val="24"/>
          <w:szCs w:val="24"/>
        </w:rPr>
        <w:t>Magdalena Ba</w:t>
      </w:r>
      <w:r w:rsidR="008F69ED" w:rsidRPr="008F69ED">
        <w:rPr>
          <w:b/>
          <w:sz w:val="24"/>
          <w:szCs w:val="24"/>
        </w:rPr>
        <w:t>lica</w:t>
      </w:r>
      <w:r>
        <w:rPr>
          <w:sz w:val="24"/>
          <w:szCs w:val="24"/>
        </w:rPr>
        <w:t>, senior researcher at the Ins</w:t>
      </w:r>
      <w:r w:rsidR="008F69ED">
        <w:rPr>
          <w:sz w:val="24"/>
          <w:szCs w:val="24"/>
        </w:rPr>
        <w:t xml:space="preserve">titute of Educational Sciences, Bucharest. </w:t>
      </w:r>
    </w:p>
    <w:p w:rsidR="009258A8" w:rsidRPr="008E09B2" w:rsidRDefault="00F854C3" w:rsidP="002D00BC">
      <w:pPr>
        <w:ind w:left="2124" w:hanging="2124"/>
        <w:jc w:val="both"/>
        <w:rPr>
          <w:sz w:val="24"/>
          <w:szCs w:val="24"/>
        </w:rPr>
      </w:pPr>
      <w:r>
        <w:rPr>
          <w:sz w:val="24"/>
          <w:szCs w:val="24"/>
        </w:rPr>
        <w:t>16.00 – 16.15</w:t>
      </w:r>
      <w:r w:rsidR="009258A8" w:rsidRPr="008E09B2">
        <w:rPr>
          <w:sz w:val="24"/>
          <w:szCs w:val="24"/>
        </w:rPr>
        <w:t xml:space="preserve"> h</w:t>
      </w:r>
      <w:r w:rsidR="009258A8" w:rsidRPr="008E09B2">
        <w:rPr>
          <w:sz w:val="24"/>
          <w:szCs w:val="24"/>
        </w:rPr>
        <w:tab/>
        <w:t>Coffee break</w:t>
      </w:r>
    </w:p>
    <w:p w:rsidR="009258A8" w:rsidRPr="008E09B2" w:rsidRDefault="00F854C3" w:rsidP="002D00BC">
      <w:pPr>
        <w:ind w:left="2124" w:hanging="2124"/>
        <w:jc w:val="both"/>
        <w:rPr>
          <w:sz w:val="24"/>
          <w:szCs w:val="24"/>
        </w:rPr>
      </w:pPr>
      <w:r>
        <w:rPr>
          <w:sz w:val="24"/>
          <w:szCs w:val="24"/>
        </w:rPr>
        <w:t>16.15 – 17.00</w:t>
      </w:r>
      <w:r w:rsidR="009258A8" w:rsidRPr="008E09B2">
        <w:rPr>
          <w:sz w:val="24"/>
          <w:szCs w:val="24"/>
        </w:rPr>
        <w:t xml:space="preserve"> h</w:t>
      </w:r>
      <w:r w:rsidR="009258A8" w:rsidRPr="008E09B2">
        <w:rPr>
          <w:sz w:val="24"/>
          <w:szCs w:val="24"/>
        </w:rPr>
        <w:tab/>
        <w:t xml:space="preserve">Conclusions and </w:t>
      </w:r>
      <w:r w:rsidR="008E09B2">
        <w:rPr>
          <w:sz w:val="24"/>
          <w:szCs w:val="24"/>
        </w:rPr>
        <w:t>lessons learnt</w:t>
      </w:r>
    </w:p>
    <w:p w:rsidR="009258A8" w:rsidRDefault="00F854C3" w:rsidP="002D00BC">
      <w:pPr>
        <w:ind w:left="2124" w:hanging="2124"/>
        <w:jc w:val="both"/>
        <w:rPr>
          <w:sz w:val="24"/>
          <w:szCs w:val="24"/>
        </w:rPr>
      </w:pPr>
      <w:r>
        <w:rPr>
          <w:sz w:val="24"/>
          <w:szCs w:val="24"/>
        </w:rPr>
        <w:t>18.15</w:t>
      </w:r>
      <w:r w:rsidR="000605AC" w:rsidRPr="008E09B2">
        <w:rPr>
          <w:sz w:val="24"/>
          <w:szCs w:val="24"/>
        </w:rPr>
        <w:t xml:space="preserve"> – 22</w:t>
      </w:r>
      <w:r w:rsidR="009258A8" w:rsidRPr="008E09B2">
        <w:rPr>
          <w:sz w:val="24"/>
          <w:szCs w:val="24"/>
        </w:rPr>
        <w:t>.00 h</w:t>
      </w:r>
      <w:r w:rsidR="009258A8" w:rsidRPr="008E09B2">
        <w:rPr>
          <w:sz w:val="24"/>
          <w:szCs w:val="24"/>
        </w:rPr>
        <w:tab/>
      </w:r>
      <w:r w:rsidR="008A72BC">
        <w:rPr>
          <w:sz w:val="24"/>
          <w:szCs w:val="24"/>
        </w:rPr>
        <w:t>Guided walk</w:t>
      </w:r>
      <w:r w:rsidR="009258A8" w:rsidRPr="008E09B2">
        <w:rPr>
          <w:sz w:val="24"/>
          <w:szCs w:val="24"/>
        </w:rPr>
        <w:t xml:space="preserve"> an</w:t>
      </w:r>
      <w:r w:rsidR="00CC5CF6">
        <w:rPr>
          <w:sz w:val="24"/>
          <w:szCs w:val="24"/>
        </w:rPr>
        <w:t>d dinner in Brussels city centre</w:t>
      </w:r>
      <w:r w:rsidR="009258A8" w:rsidRPr="008E09B2">
        <w:rPr>
          <w:sz w:val="24"/>
          <w:szCs w:val="24"/>
        </w:rPr>
        <w:t xml:space="preserve"> </w:t>
      </w:r>
      <w:r w:rsidR="008F69ED">
        <w:rPr>
          <w:sz w:val="24"/>
          <w:szCs w:val="24"/>
        </w:rPr>
        <w:t>(restaurant ‘Les Brigittines’)</w:t>
      </w:r>
    </w:p>
    <w:p w:rsidR="002D00BC" w:rsidRDefault="002D00BC" w:rsidP="00CD32CE"/>
    <w:p w:rsidR="005A6050" w:rsidRDefault="005A6050" w:rsidP="00CD32CE"/>
    <w:p w:rsidR="005A6050" w:rsidRDefault="005A6050" w:rsidP="00CD32CE"/>
    <w:p w:rsidR="005A6050" w:rsidRPr="009F244B" w:rsidRDefault="005A6050" w:rsidP="00CD32CE"/>
    <w:p w:rsidR="005269C6" w:rsidRDefault="009258A8" w:rsidP="009258A8">
      <w:pPr>
        <w:pStyle w:val="Kop2"/>
        <w:numPr>
          <w:ilvl w:val="0"/>
          <w:numId w:val="0"/>
        </w:numPr>
        <w:ind w:left="576" w:hanging="576"/>
      </w:pPr>
      <w:r>
        <w:lastRenderedPageBreak/>
        <w:t xml:space="preserve">Friday 24 May 2013    </w:t>
      </w:r>
      <w:proofErr w:type="gramStart"/>
      <w:r w:rsidRPr="009F244B">
        <w:t>The</w:t>
      </w:r>
      <w:proofErr w:type="gramEnd"/>
      <w:r w:rsidRPr="009F244B">
        <w:t xml:space="preserve"> link with the </w:t>
      </w:r>
      <w:proofErr w:type="spellStart"/>
      <w:r w:rsidRPr="009F244B">
        <w:t>workfloor</w:t>
      </w:r>
      <w:proofErr w:type="spellEnd"/>
      <w:r w:rsidRPr="009F244B">
        <w:t xml:space="preserve">: school visit.  </w:t>
      </w:r>
    </w:p>
    <w:p w:rsidR="005A6050" w:rsidRPr="005A6050" w:rsidRDefault="005A6050" w:rsidP="005A6050">
      <w:pPr>
        <w:rPr>
          <w:sz w:val="24"/>
          <w:szCs w:val="24"/>
        </w:rPr>
      </w:pPr>
      <w:r>
        <w:rPr>
          <w:sz w:val="24"/>
          <w:szCs w:val="24"/>
        </w:rPr>
        <w:t>Chair of the day</w:t>
      </w:r>
      <w:r>
        <w:rPr>
          <w:sz w:val="24"/>
          <w:szCs w:val="24"/>
        </w:rPr>
        <w:tab/>
      </w:r>
      <w:r w:rsidRPr="005A6050">
        <w:rPr>
          <w:b/>
          <w:sz w:val="24"/>
          <w:szCs w:val="24"/>
        </w:rPr>
        <w:t>Mia Douterlungne,</w:t>
      </w:r>
      <w:r>
        <w:rPr>
          <w:sz w:val="24"/>
          <w:szCs w:val="24"/>
        </w:rPr>
        <w:t xml:space="preserve"> EUNEC secretary general </w:t>
      </w:r>
    </w:p>
    <w:p w:rsidR="009258A8" w:rsidRPr="00F854C3" w:rsidRDefault="009258A8" w:rsidP="00907528">
      <w:pPr>
        <w:ind w:left="2124" w:hanging="2124"/>
        <w:rPr>
          <w:sz w:val="24"/>
          <w:szCs w:val="24"/>
        </w:rPr>
      </w:pPr>
      <w:r w:rsidRPr="00F854C3">
        <w:rPr>
          <w:sz w:val="24"/>
          <w:szCs w:val="24"/>
        </w:rPr>
        <w:t>09.00 – 10</w:t>
      </w:r>
      <w:r w:rsidR="004511F9" w:rsidRPr="00F854C3">
        <w:rPr>
          <w:sz w:val="24"/>
          <w:szCs w:val="24"/>
        </w:rPr>
        <w:t>.00 h</w:t>
      </w:r>
      <w:r w:rsidR="004511F9" w:rsidRPr="00F854C3">
        <w:rPr>
          <w:sz w:val="24"/>
          <w:szCs w:val="24"/>
        </w:rPr>
        <w:tab/>
      </w:r>
      <w:r w:rsidR="008F69ED" w:rsidRPr="00F854C3">
        <w:rPr>
          <w:sz w:val="24"/>
          <w:szCs w:val="24"/>
        </w:rPr>
        <w:t>Community Schools in Brussels</w:t>
      </w:r>
    </w:p>
    <w:p w:rsidR="008F69ED" w:rsidRPr="00AA173B" w:rsidRDefault="008F69ED" w:rsidP="00154814">
      <w:pPr>
        <w:spacing w:after="0"/>
        <w:ind w:left="2126" w:hanging="2126"/>
        <w:rPr>
          <w:sz w:val="24"/>
          <w:szCs w:val="24"/>
          <w:lang w:val="nl-BE"/>
        </w:rPr>
      </w:pPr>
      <w:r w:rsidRPr="00F854C3">
        <w:rPr>
          <w:sz w:val="24"/>
          <w:szCs w:val="24"/>
        </w:rPr>
        <w:tab/>
      </w:r>
      <w:r w:rsidRPr="00AA173B">
        <w:rPr>
          <w:sz w:val="24"/>
          <w:szCs w:val="24"/>
          <w:lang w:val="nl-BE"/>
        </w:rPr>
        <w:t xml:space="preserve">The Brussels context. </w:t>
      </w:r>
      <w:r w:rsidRPr="00AA173B">
        <w:rPr>
          <w:b/>
          <w:sz w:val="24"/>
          <w:szCs w:val="24"/>
          <w:lang w:val="nl-BE"/>
        </w:rPr>
        <w:t xml:space="preserve">Piet </w:t>
      </w:r>
      <w:proofErr w:type="spellStart"/>
      <w:proofErr w:type="gramStart"/>
      <w:r w:rsidRPr="00AA173B">
        <w:rPr>
          <w:b/>
          <w:sz w:val="24"/>
          <w:szCs w:val="24"/>
          <w:lang w:val="nl-BE"/>
        </w:rPr>
        <w:t>Vervaecke</w:t>
      </w:r>
      <w:proofErr w:type="spellEnd"/>
      <w:r w:rsidRPr="00AA173B">
        <w:rPr>
          <w:b/>
          <w:sz w:val="24"/>
          <w:szCs w:val="24"/>
          <w:lang w:val="nl-BE"/>
        </w:rPr>
        <w:t>,</w:t>
      </w:r>
      <w:r w:rsidRPr="00AA173B">
        <w:rPr>
          <w:sz w:val="24"/>
          <w:szCs w:val="24"/>
          <w:lang w:val="nl-BE"/>
        </w:rPr>
        <w:t xml:space="preserve">  </w:t>
      </w:r>
      <w:proofErr w:type="gramEnd"/>
      <w:r w:rsidR="00154814" w:rsidRPr="00AA173B">
        <w:rPr>
          <w:sz w:val="24"/>
          <w:szCs w:val="24"/>
          <w:lang w:val="nl-BE"/>
        </w:rPr>
        <w:t>director ‘Onderwijscentrum Brussel’</w:t>
      </w:r>
    </w:p>
    <w:p w:rsidR="008F69ED" w:rsidRDefault="008F69ED" w:rsidP="00154814">
      <w:pPr>
        <w:spacing w:after="0"/>
        <w:ind w:left="2126" w:hanging="2126"/>
        <w:rPr>
          <w:sz w:val="24"/>
          <w:szCs w:val="24"/>
        </w:rPr>
      </w:pPr>
      <w:r w:rsidRPr="00AA173B">
        <w:rPr>
          <w:sz w:val="24"/>
          <w:szCs w:val="24"/>
          <w:lang w:val="nl-BE"/>
        </w:rPr>
        <w:tab/>
      </w:r>
      <w:proofErr w:type="gramStart"/>
      <w:r w:rsidRPr="00154814">
        <w:rPr>
          <w:sz w:val="24"/>
          <w:szCs w:val="24"/>
        </w:rPr>
        <w:t>Community Sch</w:t>
      </w:r>
      <w:r w:rsidR="00154814" w:rsidRPr="00154814">
        <w:rPr>
          <w:sz w:val="24"/>
          <w:szCs w:val="24"/>
        </w:rPr>
        <w:t>o</w:t>
      </w:r>
      <w:r w:rsidR="00154814">
        <w:rPr>
          <w:sz w:val="24"/>
          <w:szCs w:val="24"/>
        </w:rPr>
        <w:t>ols in Brussels.</w:t>
      </w:r>
      <w:proofErr w:type="gramEnd"/>
      <w:r w:rsidR="00154814">
        <w:rPr>
          <w:sz w:val="24"/>
          <w:szCs w:val="24"/>
        </w:rPr>
        <w:t xml:space="preserve">  </w:t>
      </w:r>
      <w:proofErr w:type="gramStart"/>
      <w:r w:rsidR="00154814">
        <w:rPr>
          <w:sz w:val="24"/>
          <w:szCs w:val="24"/>
        </w:rPr>
        <w:t>Vision and objectives.</w:t>
      </w:r>
      <w:proofErr w:type="gramEnd"/>
      <w:r w:rsidR="00154814">
        <w:rPr>
          <w:sz w:val="24"/>
          <w:szCs w:val="24"/>
        </w:rPr>
        <w:t xml:space="preserve"> </w:t>
      </w:r>
      <w:proofErr w:type="gramStart"/>
      <w:r w:rsidR="00154814" w:rsidRPr="00154814">
        <w:rPr>
          <w:b/>
          <w:sz w:val="24"/>
          <w:szCs w:val="24"/>
        </w:rPr>
        <w:t>An</w:t>
      </w:r>
      <w:proofErr w:type="gramEnd"/>
      <w:r w:rsidR="00154814" w:rsidRPr="00154814">
        <w:rPr>
          <w:b/>
          <w:sz w:val="24"/>
          <w:szCs w:val="24"/>
        </w:rPr>
        <w:t xml:space="preserve"> Claeys,</w:t>
      </w:r>
      <w:r w:rsidR="00154814">
        <w:rPr>
          <w:sz w:val="24"/>
          <w:szCs w:val="24"/>
        </w:rPr>
        <w:t xml:space="preserve"> community schools coordinator. </w:t>
      </w:r>
    </w:p>
    <w:p w:rsidR="00154814" w:rsidRPr="00F854C3" w:rsidRDefault="00154814" w:rsidP="00154814">
      <w:pPr>
        <w:spacing w:after="0"/>
        <w:ind w:left="2126" w:hanging="2126"/>
        <w:rPr>
          <w:sz w:val="24"/>
          <w:szCs w:val="24"/>
          <w:lang w:val="nl-BE"/>
        </w:rPr>
      </w:pPr>
      <w:r>
        <w:rPr>
          <w:sz w:val="24"/>
          <w:szCs w:val="24"/>
        </w:rPr>
        <w:tab/>
      </w:r>
      <w:proofErr w:type="gramStart"/>
      <w:r>
        <w:rPr>
          <w:sz w:val="24"/>
          <w:szCs w:val="24"/>
        </w:rPr>
        <w:t>Community School in Brussels.</w:t>
      </w:r>
      <w:proofErr w:type="gramEnd"/>
      <w:r>
        <w:rPr>
          <w:sz w:val="24"/>
          <w:szCs w:val="24"/>
        </w:rPr>
        <w:t xml:space="preserve"> </w:t>
      </w:r>
      <w:proofErr w:type="gramStart"/>
      <w:r>
        <w:rPr>
          <w:sz w:val="24"/>
          <w:szCs w:val="24"/>
        </w:rPr>
        <w:t>Framework and implementation.</w:t>
      </w:r>
      <w:proofErr w:type="gramEnd"/>
      <w:r>
        <w:rPr>
          <w:sz w:val="24"/>
          <w:szCs w:val="24"/>
        </w:rPr>
        <w:t xml:space="preserve"> </w:t>
      </w:r>
      <w:r w:rsidRPr="00F854C3">
        <w:rPr>
          <w:b/>
          <w:sz w:val="24"/>
          <w:szCs w:val="24"/>
          <w:lang w:val="nl-BE"/>
        </w:rPr>
        <w:t xml:space="preserve">Piet </w:t>
      </w:r>
      <w:proofErr w:type="spellStart"/>
      <w:r w:rsidRPr="00F854C3">
        <w:rPr>
          <w:b/>
          <w:sz w:val="24"/>
          <w:szCs w:val="24"/>
          <w:lang w:val="nl-BE"/>
        </w:rPr>
        <w:t>Vervaecke</w:t>
      </w:r>
      <w:proofErr w:type="spellEnd"/>
      <w:r w:rsidRPr="00F854C3">
        <w:rPr>
          <w:b/>
          <w:sz w:val="24"/>
          <w:szCs w:val="24"/>
          <w:lang w:val="nl-BE"/>
        </w:rPr>
        <w:t>,</w:t>
      </w:r>
      <w:r w:rsidRPr="00F854C3">
        <w:rPr>
          <w:sz w:val="24"/>
          <w:szCs w:val="24"/>
          <w:lang w:val="nl-BE"/>
        </w:rPr>
        <w:t xml:space="preserve"> director ‘Onderwijscentrum Brussel’</w:t>
      </w:r>
    </w:p>
    <w:p w:rsidR="00154814" w:rsidRPr="00F854C3" w:rsidRDefault="00154814" w:rsidP="00154814">
      <w:pPr>
        <w:spacing w:after="0"/>
        <w:ind w:left="2126" w:hanging="2126"/>
        <w:rPr>
          <w:sz w:val="24"/>
          <w:szCs w:val="24"/>
          <w:lang w:val="nl-BE"/>
        </w:rPr>
      </w:pPr>
    </w:p>
    <w:p w:rsidR="00154814" w:rsidRPr="004A25CB" w:rsidRDefault="00154814" w:rsidP="002D00BC">
      <w:pPr>
        <w:ind w:left="2124" w:hanging="2124"/>
        <w:jc w:val="both"/>
        <w:rPr>
          <w:sz w:val="24"/>
          <w:szCs w:val="24"/>
          <w:lang w:val="nl-BE"/>
        </w:rPr>
      </w:pPr>
      <w:r w:rsidRPr="004A25CB">
        <w:rPr>
          <w:sz w:val="24"/>
          <w:szCs w:val="24"/>
          <w:lang w:val="nl-BE"/>
        </w:rPr>
        <w:t>10.3</w:t>
      </w:r>
      <w:r w:rsidR="009258A8" w:rsidRPr="004A25CB">
        <w:rPr>
          <w:sz w:val="24"/>
          <w:szCs w:val="24"/>
          <w:lang w:val="nl-BE"/>
        </w:rPr>
        <w:t xml:space="preserve">0 – 12.30 h </w:t>
      </w:r>
      <w:r w:rsidR="009258A8" w:rsidRPr="004A25CB">
        <w:rPr>
          <w:sz w:val="24"/>
          <w:szCs w:val="24"/>
          <w:lang w:val="nl-BE"/>
        </w:rPr>
        <w:tab/>
      </w:r>
      <w:r w:rsidR="00F854C3" w:rsidRPr="004A25CB">
        <w:rPr>
          <w:sz w:val="24"/>
          <w:szCs w:val="24"/>
          <w:lang w:val="nl-BE"/>
        </w:rPr>
        <w:t xml:space="preserve">School </w:t>
      </w:r>
      <w:proofErr w:type="spellStart"/>
      <w:r w:rsidR="00F854C3" w:rsidRPr="004A25CB">
        <w:rPr>
          <w:sz w:val="24"/>
          <w:szCs w:val="24"/>
          <w:lang w:val="nl-BE"/>
        </w:rPr>
        <w:t>vis</w:t>
      </w:r>
      <w:r w:rsidR="008E09B2" w:rsidRPr="004A25CB">
        <w:rPr>
          <w:sz w:val="24"/>
          <w:szCs w:val="24"/>
          <w:lang w:val="nl-BE"/>
        </w:rPr>
        <w:t>it</w:t>
      </w:r>
      <w:proofErr w:type="spellEnd"/>
      <w:r w:rsidR="008E09B2" w:rsidRPr="004A25CB">
        <w:rPr>
          <w:sz w:val="24"/>
          <w:szCs w:val="24"/>
          <w:lang w:val="nl-BE"/>
        </w:rPr>
        <w:t xml:space="preserve"> </w:t>
      </w:r>
      <w:r w:rsidR="00CC5CF6" w:rsidRPr="004A25CB">
        <w:rPr>
          <w:sz w:val="24"/>
          <w:szCs w:val="24"/>
          <w:lang w:val="nl-BE"/>
        </w:rPr>
        <w:t xml:space="preserve">at Sint-Joost-aan-Zee, </w:t>
      </w:r>
      <w:proofErr w:type="gramStart"/>
      <w:r w:rsidR="00CC5CF6" w:rsidRPr="004A25CB">
        <w:rPr>
          <w:sz w:val="24"/>
          <w:szCs w:val="24"/>
          <w:lang w:val="nl-BE"/>
        </w:rPr>
        <w:t>Brussels.</w:t>
      </w:r>
      <w:r w:rsidR="008E09B2" w:rsidRPr="004A25CB">
        <w:rPr>
          <w:sz w:val="24"/>
          <w:szCs w:val="24"/>
          <w:lang w:val="nl-BE"/>
        </w:rPr>
        <w:t xml:space="preserve"> </w:t>
      </w:r>
      <w:r w:rsidR="009258A8" w:rsidRPr="004A25CB">
        <w:rPr>
          <w:sz w:val="24"/>
          <w:szCs w:val="24"/>
          <w:lang w:val="nl-BE"/>
        </w:rPr>
        <w:t xml:space="preserve">  </w:t>
      </w:r>
      <w:r w:rsidR="008E09B2" w:rsidRPr="004A25CB">
        <w:rPr>
          <w:sz w:val="24"/>
          <w:szCs w:val="24"/>
          <w:lang w:val="nl-BE"/>
        </w:rPr>
        <w:t xml:space="preserve"> </w:t>
      </w:r>
      <w:proofErr w:type="gramEnd"/>
    </w:p>
    <w:p w:rsidR="00154814" w:rsidRDefault="00154814" w:rsidP="00154814">
      <w:pPr>
        <w:spacing w:after="0"/>
        <w:ind w:left="2126"/>
        <w:jc w:val="both"/>
        <w:rPr>
          <w:sz w:val="24"/>
          <w:szCs w:val="24"/>
        </w:rPr>
      </w:pPr>
      <w:proofErr w:type="gramStart"/>
      <w:r>
        <w:rPr>
          <w:sz w:val="24"/>
          <w:szCs w:val="24"/>
        </w:rPr>
        <w:t>Presentation of the school.</w:t>
      </w:r>
      <w:proofErr w:type="gramEnd"/>
      <w:r>
        <w:rPr>
          <w:sz w:val="24"/>
          <w:szCs w:val="24"/>
        </w:rPr>
        <w:t xml:space="preserve"> </w:t>
      </w:r>
      <w:proofErr w:type="spellStart"/>
      <w:r w:rsidRPr="00154814">
        <w:rPr>
          <w:b/>
          <w:sz w:val="24"/>
          <w:szCs w:val="24"/>
        </w:rPr>
        <w:t>Svens</w:t>
      </w:r>
      <w:proofErr w:type="spellEnd"/>
      <w:r w:rsidRPr="00154814">
        <w:rPr>
          <w:b/>
          <w:sz w:val="24"/>
          <w:szCs w:val="24"/>
        </w:rPr>
        <w:t xml:space="preserve"> </w:t>
      </w:r>
      <w:proofErr w:type="spellStart"/>
      <w:r w:rsidRPr="00154814">
        <w:rPr>
          <w:b/>
          <w:sz w:val="24"/>
          <w:szCs w:val="24"/>
        </w:rPr>
        <w:t>Moens</w:t>
      </w:r>
      <w:proofErr w:type="spellEnd"/>
      <w:r>
        <w:rPr>
          <w:sz w:val="24"/>
          <w:szCs w:val="24"/>
        </w:rPr>
        <w:t>, director.</w:t>
      </w:r>
    </w:p>
    <w:p w:rsidR="00910571" w:rsidRDefault="00C923BE" w:rsidP="00154814">
      <w:pPr>
        <w:spacing w:after="0"/>
        <w:ind w:left="2126"/>
        <w:jc w:val="both"/>
        <w:rPr>
          <w:sz w:val="24"/>
          <w:szCs w:val="24"/>
        </w:rPr>
      </w:pPr>
      <w:r w:rsidRPr="008E09B2">
        <w:rPr>
          <w:sz w:val="24"/>
          <w:szCs w:val="24"/>
        </w:rPr>
        <w:t>Exc</w:t>
      </w:r>
      <w:r w:rsidR="009258A8" w:rsidRPr="008E09B2">
        <w:rPr>
          <w:sz w:val="24"/>
          <w:szCs w:val="24"/>
        </w:rPr>
        <w:t>hange wit</w:t>
      </w:r>
      <w:r w:rsidR="00154814">
        <w:rPr>
          <w:sz w:val="24"/>
          <w:szCs w:val="24"/>
        </w:rPr>
        <w:t xml:space="preserve">h director, community schools coordinator, partner, parent, </w:t>
      </w:r>
      <w:proofErr w:type="gramStart"/>
      <w:r w:rsidR="00154814">
        <w:rPr>
          <w:sz w:val="24"/>
          <w:szCs w:val="24"/>
        </w:rPr>
        <w:t>teacher</w:t>
      </w:r>
      <w:proofErr w:type="gramEnd"/>
      <w:r w:rsidR="00154814">
        <w:rPr>
          <w:sz w:val="24"/>
          <w:szCs w:val="24"/>
        </w:rPr>
        <w:t>.</w:t>
      </w:r>
    </w:p>
    <w:p w:rsidR="00154814" w:rsidRDefault="00154814" w:rsidP="00154814">
      <w:pPr>
        <w:spacing w:after="0"/>
        <w:ind w:left="2126"/>
        <w:jc w:val="both"/>
        <w:rPr>
          <w:sz w:val="24"/>
          <w:szCs w:val="24"/>
        </w:rPr>
      </w:pPr>
      <w:proofErr w:type="gramStart"/>
      <w:r>
        <w:rPr>
          <w:sz w:val="24"/>
          <w:szCs w:val="24"/>
        </w:rPr>
        <w:t>Guided visit of the school.</w:t>
      </w:r>
      <w:proofErr w:type="gramEnd"/>
      <w:r>
        <w:rPr>
          <w:sz w:val="24"/>
          <w:szCs w:val="24"/>
        </w:rPr>
        <w:t xml:space="preserve">  </w:t>
      </w:r>
      <w:r w:rsidRPr="00154814">
        <w:rPr>
          <w:b/>
          <w:sz w:val="24"/>
          <w:szCs w:val="24"/>
        </w:rPr>
        <w:t xml:space="preserve">Sven </w:t>
      </w:r>
      <w:proofErr w:type="spellStart"/>
      <w:r w:rsidRPr="00154814">
        <w:rPr>
          <w:b/>
          <w:sz w:val="24"/>
          <w:szCs w:val="24"/>
        </w:rPr>
        <w:t>Moens</w:t>
      </w:r>
      <w:proofErr w:type="spellEnd"/>
      <w:r>
        <w:rPr>
          <w:sz w:val="24"/>
          <w:szCs w:val="24"/>
        </w:rPr>
        <w:t>, director.</w:t>
      </w:r>
    </w:p>
    <w:p w:rsidR="00154814" w:rsidRPr="008E09B2" w:rsidRDefault="00154814" w:rsidP="00154814">
      <w:pPr>
        <w:spacing w:after="0"/>
        <w:ind w:left="2126"/>
        <w:jc w:val="both"/>
        <w:rPr>
          <w:color w:val="1F497D"/>
          <w:sz w:val="24"/>
          <w:szCs w:val="24"/>
        </w:rPr>
      </w:pPr>
    </w:p>
    <w:p w:rsidR="00C32164" w:rsidRPr="008E09B2" w:rsidRDefault="008E09B2" w:rsidP="009258A8">
      <w:pPr>
        <w:jc w:val="both"/>
        <w:rPr>
          <w:sz w:val="24"/>
          <w:szCs w:val="24"/>
        </w:rPr>
      </w:pPr>
      <w:r>
        <w:rPr>
          <w:sz w:val="24"/>
          <w:szCs w:val="24"/>
        </w:rPr>
        <w:t>13.00 h</w:t>
      </w:r>
      <w:r>
        <w:rPr>
          <w:sz w:val="24"/>
          <w:szCs w:val="24"/>
        </w:rPr>
        <w:tab/>
      </w:r>
      <w:r w:rsidR="00ED4C89">
        <w:rPr>
          <w:sz w:val="24"/>
          <w:szCs w:val="24"/>
        </w:rPr>
        <w:tab/>
      </w:r>
      <w:r w:rsidR="009258A8" w:rsidRPr="008E09B2">
        <w:rPr>
          <w:sz w:val="24"/>
          <w:szCs w:val="24"/>
        </w:rPr>
        <w:t xml:space="preserve">Lunch </w:t>
      </w:r>
      <w:r w:rsidR="00154814">
        <w:rPr>
          <w:sz w:val="24"/>
          <w:szCs w:val="24"/>
        </w:rPr>
        <w:t xml:space="preserve">at </w:t>
      </w:r>
      <w:proofErr w:type="spellStart"/>
      <w:r w:rsidR="00154814">
        <w:rPr>
          <w:sz w:val="24"/>
          <w:szCs w:val="24"/>
        </w:rPr>
        <w:t>Madou’s</w:t>
      </w:r>
      <w:proofErr w:type="spellEnd"/>
      <w:r w:rsidR="00154814">
        <w:rPr>
          <w:sz w:val="24"/>
          <w:szCs w:val="24"/>
        </w:rPr>
        <w:t xml:space="preserve"> Provence</w:t>
      </w:r>
    </w:p>
    <w:sectPr w:rsidR="00C32164" w:rsidRPr="008E09B2" w:rsidSect="005C4E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4C3" w:rsidRDefault="00F854C3" w:rsidP="000521AB">
      <w:pPr>
        <w:spacing w:after="0" w:line="240" w:lineRule="auto"/>
      </w:pPr>
      <w:r>
        <w:separator/>
      </w:r>
    </w:p>
  </w:endnote>
  <w:endnote w:type="continuationSeparator" w:id="0">
    <w:p w:rsidR="00F854C3" w:rsidRDefault="00F854C3" w:rsidP="0005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Heavy">
    <w:altName w:val="Arial"/>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Arial"/>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4C3" w:rsidRDefault="00F854C3" w:rsidP="000521AB">
      <w:pPr>
        <w:spacing w:after="0" w:line="240" w:lineRule="auto"/>
      </w:pPr>
      <w:r>
        <w:separator/>
      </w:r>
    </w:p>
  </w:footnote>
  <w:footnote w:type="continuationSeparator" w:id="0">
    <w:p w:rsidR="00F854C3" w:rsidRDefault="00F854C3" w:rsidP="000521AB">
      <w:pPr>
        <w:spacing w:after="0" w:line="240" w:lineRule="auto"/>
      </w:pPr>
      <w:r>
        <w:continuationSeparator/>
      </w:r>
    </w:p>
  </w:footnote>
  <w:footnote w:id="1">
    <w:p w:rsidR="00F854C3" w:rsidRPr="003A79EC" w:rsidRDefault="00F854C3">
      <w:pPr>
        <w:pStyle w:val="Voetnoottekst"/>
        <w:rPr>
          <w:sz w:val="18"/>
          <w:szCs w:val="18"/>
        </w:rPr>
      </w:pPr>
      <w:r w:rsidRPr="003A79EC">
        <w:rPr>
          <w:rStyle w:val="Voetnootmarkering"/>
          <w:sz w:val="18"/>
          <w:szCs w:val="18"/>
        </w:rPr>
        <w:footnoteRef/>
      </w:r>
      <w:r w:rsidRPr="003A79EC">
        <w:rPr>
          <w:sz w:val="18"/>
          <w:szCs w:val="18"/>
        </w:rPr>
        <w:t xml:space="preserve"> </w:t>
      </w:r>
      <w:hyperlink r:id="rId1" w:history="1">
        <w:r w:rsidRPr="003A79EC">
          <w:rPr>
            <w:rStyle w:val="Hyperlink"/>
            <w:sz w:val="18"/>
            <w:szCs w:val="18"/>
          </w:rPr>
          <w:t>EUNEC statements on ‘</w:t>
        </w:r>
        <w:proofErr w:type="spellStart"/>
        <w:r w:rsidRPr="003A79EC">
          <w:rPr>
            <w:rStyle w:val="Hyperlink"/>
            <w:sz w:val="18"/>
            <w:szCs w:val="18"/>
          </w:rPr>
          <w:t>Bildung</w:t>
        </w:r>
        <w:proofErr w:type="spellEnd"/>
        <w:r w:rsidRPr="003A79EC">
          <w:rPr>
            <w:rStyle w:val="Hyperlink"/>
            <w:sz w:val="18"/>
            <w:szCs w:val="18"/>
          </w:rPr>
          <w:t xml:space="preserve"> in a lifelong learning perspective’, Budapest, 2011</w:t>
        </w:r>
      </w:hyperlink>
    </w:p>
  </w:footnote>
  <w:footnote w:id="2">
    <w:p w:rsidR="00F854C3" w:rsidRPr="003A79EC" w:rsidRDefault="004A25CB">
      <w:pPr>
        <w:pStyle w:val="Voetnoottekst"/>
        <w:rPr>
          <w:sz w:val="18"/>
          <w:szCs w:val="18"/>
        </w:rPr>
      </w:pPr>
      <w:hyperlink r:id="rId2" w:history="1">
        <w:r w:rsidR="00F854C3" w:rsidRPr="003A79EC">
          <w:rPr>
            <w:rStyle w:val="Hyperlink"/>
            <w:sz w:val="18"/>
            <w:szCs w:val="18"/>
            <w:vertAlign w:val="superscript"/>
          </w:rPr>
          <w:footnoteRef/>
        </w:r>
        <w:r w:rsidR="00F854C3" w:rsidRPr="003A79EC">
          <w:rPr>
            <w:rStyle w:val="Hyperlink"/>
            <w:sz w:val="18"/>
            <w:szCs w:val="18"/>
          </w:rPr>
          <w:t xml:space="preserve"> EUNEC statements on ‘Excellence in education’, Amsterdam, 2012</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93B"/>
    <w:multiLevelType w:val="hybridMultilevel"/>
    <w:tmpl w:val="3B628A28"/>
    <w:lvl w:ilvl="0" w:tplc="009E140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2CB24BA"/>
    <w:multiLevelType w:val="hybridMultilevel"/>
    <w:tmpl w:val="22487E10"/>
    <w:lvl w:ilvl="0" w:tplc="009E140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D4047ED"/>
    <w:multiLevelType w:val="hybridMultilevel"/>
    <w:tmpl w:val="21202B74"/>
    <w:lvl w:ilvl="0" w:tplc="3742346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04E23F0"/>
    <w:multiLevelType w:val="hybridMultilevel"/>
    <w:tmpl w:val="9F02A91E"/>
    <w:lvl w:ilvl="0" w:tplc="0330B67E">
      <w:start w:val="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78649F"/>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num w:numId="1">
    <w:abstractNumId w:val="4"/>
  </w:num>
  <w:num w:numId="2">
    <w:abstractNumId w:val="5"/>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AF"/>
    <w:rsid w:val="000026B1"/>
    <w:rsid w:val="000521AB"/>
    <w:rsid w:val="00055522"/>
    <w:rsid w:val="000605AC"/>
    <w:rsid w:val="00070D5F"/>
    <w:rsid w:val="000878C3"/>
    <w:rsid w:val="000C52ED"/>
    <w:rsid w:val="000D21AA"/>
    <w:rsid w:val="000D5B8D"/>
    <w:rsid w:val="000D731F"/>
    <w:rsid w:val="000F5560"/>
    <w:rsid w:val="000F6BA9"/>
    <w:rsid w:val="00111E61"/>
    <w:rsid w:val="00121104"/>
    <w:rsid w:val="0012680C"/>
    <w:rsid w:val="00145FC0"/>
    <w:rsid w:val="00150DF1"/>
    <w:rsid w:val="00154814"/>
    <w:rsid w:val="001946CB"/>
    <w:rsid w:val="001A6229"/>
    <w:rsid w:val="001B7330"/>
    <w:rsid w:val="001C306B"/>
    <w:rsid w:val="001E172F"/>
    <w:rsid w:val="001F3B80"/>
    <w:rsid w:val="0020583D"/>
    <w:rsid w:val="00213975"/>
    <w:rsid w:val="0023410B"/>
    <w:rsid w:val="002376C5"/>
    <w:rsid w:val="002646D2"/>
    <w:rsid w:val="00285F90"/>
    <w:rsid w:val="00294F16"/>
    <w:rsid w:val="00296703"/>
    <w:rsid w:val="002B40B8"/>
    <w:rsid w:val="002C3EA6"/>
    <w:rsid w:val="002D00BC"/>
    <w:rsid w:val="002E5A80"/>
    <w:rsid w:val="00320B7C"/>
    <w:rsid w:val="00322B30"/>
    <w:rsid w:val="003461FB"/>
    <w:rsid w:val="003732A8"/>
    <w:rsid w:val="003A79EC"/>
    <w:rsid w:val="004511F9"/>
    <w:rsid w:val="00452418"/>
    <w:rsid w:val="00466680"/>
    <w:rsid w:val="004A25CB"/>
    <w:rsid w:val="004A3FA2"/>
    <w:rsid w:val="004B192B"/>
    <w:rsid w:val="004F41AF"/>
    <w:rsid w:val="00503A5F"/>
    <w:rsid w:val="005269C6"/>
    <w:rsid w:val="005479CF"/>
    <w:rsid w:val="00594640"/>
    <w:rsid w:val="00595B94"/>
    <w:rsid w:val="005A6050"/>
    <w:rsid w:val="005C1258"/>
    <w:rsid w:val="005C1A4E"/>
    <w:rsid w:val="005C4EA5"/>
    <w:rsid w:val="005D7EB1"/>
    <w:rsid w:val="00600912"/>
    <w:rsid w:val="00622F30"/>
    <w:rsid w:val="00625380"/>
    <w:rsid w:val="00646F06"/>
    <w:rsid w:val="00685CAB"/>
    <w:rsid w:val="006B66D1"/>
    <w:rsid w:val="006C6B7E"/>
    <w:rsid w:val="006D523F"/>
    <w:rsid w:val="0072583D"/>
    <w:rsid w:val="007553B4"/>
    <w:rsid w:val="007624B4"/>
    <w:rsid w:val="007710F8"/>
    <w:rsid w:val="00776F86"/>
    <w:rsid w:val="0079398D"/>
    <w:rsid w:val="007A4ABB"/>
    <w:rsid w:val="007F0468"/>
    <w:rsid w:val="0080055F"/>
    <w:rsid w:val="008052A6"/>
    <w:rsid w:val="00806FA7"/>
    <w:rsid w:val="008248F5"/>
    <w:rsid w:val="00825654"/>
    <w:rsid w:val="00835CD4"/>
    <w:rsid w:val="00853370"/>
    <w:rsid w:val="008538A4"/>
    <w:rsid w:val="0087078F"/>
    <w:rsid w:val="00875E69"/>
    <w:rsid w:val="008924F3"/>
    <w:rsid w:val="008A72BC"/>
    <w:rsid w:val="008D3B87"/>
    <w:rsid w:val="008D737A"/>
    <w:rsid w:val="008E09B2"/>
    <w:rsid w:val="008E1C18"/>
    <w:rsid w:val="008F69ED"/>
    <w:rsid w:val="008F789F"/>
    <w:rsid w:val="00907528"/>
    <w:rsid w:val="00910571"/>
    <w:rsid w:val="009258A8"/>
    <w:rsid w:val="009305A4"/>
    <w:rsid w:val="00937B2D"/>
    <w:rsid w:val="0095562E"/>
    <w:rsid w:val="00981C74"/>
    <w:rsid w:val="009B2D12"/>
    <w:rsid w:val="009D6ED6"/>
    <w:rsid w:val="009F244B"/>
    <w:rsid w:val="009F7324"/>
    <w:rsid w:val="00A15903"/>
    <w:rsid w:val="00A40059"/>
    <w:rsid w:val="00A45FF6"/>
    <w:rsid w:val="00A507C8"/>
    <w:rsid w:val="00A56076"/>
    <w:rsid w:val="00A95786"/>
    <w:rsid w:val="00AA173B"/>
    <w:rsid w:val="00AA60E4"/>
    <w:rsid w:val="00AB1A1F"/>
    <w:rsid w:val="00AB326D"/>
    <w:rsid w:val="00AC6709"/>
    <w:rsid w:val="00AD2BAE"/>
    <w:rsid w:val="00B142E9"/>
    <w:rsid w:val="00B61D33"/>
    <w:rsid w:val="00B67F21"/>
    <w:rsid w:val="00BA5877"/>
    <w:rsid w:val="00BC19A9"/>
    <w:rsid w:val="00BD3327"/>
    <w:rsid w:val="00BD570F"/>
    <w:rsid w:val="00BF6E9B"/>
    <w:rsid w:val="00C15F0E"/>
    <w:rsid w:val="00C30F33"/>
    <w:rsid w:val="00C32164"/>
    <w:rsid w:val="00C335C3"/>
    <w:rsid w:val="00C76DDD"/>
    <w:rsid w:val="00C87EEF"/>
    <w:rsid w:val="00C923BE"/>
    <w:rsid w:val="00C974FD"/>
    <w:rsid w:val="00CC5CF6"/>
    <w:rsid w:val="00CD32CE"/>
    <w:rsid w:val="00D22B26"/>
    <w:rsid w:val="00D27C0B"/>
    <w:rsid w:val="00D81CBD"/>
    <w:rsid w:val="00D84C61"/>
    <w:rsid w:val="00DD6A1C"/>
    <w:rsid w:val="00E06EA7"/>
    <w:rsid w:val="00E4622C"/>
    <w:rsid w:val="00E518D1"/>
    <w:rsid w:val="00E82DA2"/>
    <w:rsid w:val="00E84714"/>
    <w:rsid w:val="00EB3031"/>
    <w:rsid w:val="00ED4C89"/>
    <w:rsid w:val="00EE69A0"/>
    <w:rsid w:val="00F25685"/>
    <w:rsid w:val="00F42F2D"/>
    <w:rsid w:val="00F642F6"/>
    <w:rsid w:val="00F73061"/>
    <w:rsid w:val="00F74055"/>
    <w:rsid w:val="00F740FD"/>
    <w:rsid w:val="00F854C3"/>
    <w:rsid w:val="00FB34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F732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F732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F732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9F732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9F732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9F732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9F732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F732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9F732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uiPriority w:val="99"/>
    <w:semiHidden/>
    <w:unhideWhenUsed/>
    <w:rsid w:val="00111E61"/>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11E61"/>
    <w:rPr>
      <w:rFonts w:ascii="Tahoma" w:hAnsi="Tahoma" w:cs="Tahoma"/>
      <w:sz w:val="16"/>
      <w:szCs w:val="16"/>
    </w:rPr>
  </w:style>
  <w:style w:type="paragraph" w:styleId="Titel">
    <w:name w:val="Title"/>
    <w:basedOn w:val="Standaard"/>
    <w:next w:val="Standaard"/>
    <w:link w:val="TitelChar"/>
    <w:uiPriority w:val="10"/>
    <w:qFormat/>
    <w:rsid w:val="009F73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F7324"/>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9F732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F732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F732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9F732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9F732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9F732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9F732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9F7324"/>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9F7324"/>
    <w:rPr>
      <w:rFonts w:asciiTheme="majorHAnsi" w:eastAsiaTheme="majorEastAsia" w:hAnsiTheme="majorHAnsi" w:cstheme="majorBidi"/>
      <w:i/>
      <w:iCs/>
      <w:color w:val="404040" w:themeColor="text1" w:themeTint="BF"/>
      <w:sz w:val="20"/>
      <w:szCs w:val="20"/>
    </w:rPr>
  </w:style>
  <w:style w:type="paragraph" w:customStyle="1" w:styleId="Standaardopsomming1">
    <w:name w:val="Standaard opsomming1"/>
    <w:basedOn w:val="Lijstalinea"/>
    <w:qFormat/>
    <w:rsid w:val="000521AB"/>
    <w:pPr>
      <w:numPr>
        <w:numId w:val="2"/>
      </w:numPr>
      <w:tabs>
        <w:tab w:val="left" w:pos="567"/>
      </w:tabs>
      <w:spacing w:after="120" w:line="280" w:lineRule="exact"/>
      <w:ind w:left="567" w:hanging="567"/>
    </w:pPr>
    <w:rPr>
      <w:rFonts w:ascii="Franklin Gothic Book" w:eastAsia="Times New Roman" w:hAnsi="Franklin Gothic Book" w:cs="Times New Roman"/>
      <w:sz w:val="20"/>
      <w:szCs w:val="24"/>
      <w:lang w:eastAsia="nl-NL"/>
    </w:rPr>
  </w:style>
  <w:style w:type="character" w:styleId="Voetnootmarkering">
    <w:name w:val="footnote reference"/>
    <w:basedOn w:val="Standaardalinea-lettertype"/>
    <w:semiHidden/>
    <w:rsid w:val="000521AB"/>
    <w:rPr>
      <w:vertAlign w:val="superscript"/>
    </w:rPr>
  </w:style>
  <w:style w:type="paragraph" w:styleId="Voetnoottekst">
    <w:name w:val="footnote text"/>
    <w:basedOn w:val="Standaard"/>
    <w:link w:val="VoetnoottekstChar"/>
    <w:rsid w:val="000521A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VoetnoottekstChar">
    <w:name w:val="Voetnoottekst Char"/>
    <w:basedOn w:val="Standaardalinea-lettertype"/>
    <w:link w:val="Voetnoottekst"/>
    <w:rsid w:val="000521AB"/>
    <w:rPr>
      <w:rFonts w:ascii="Franklin Gothic Book" w:eastAsia="Times New Roman" w:hAnsi="Franklin Gothic Book" w:cs="Times New Roman"/>
      <w:sz w:val="16"/>
      <w:szCs w:val="20"/>
      <w:lang w:eastAsia="nl-NL"/>
    </w:rPr>
  </w:style>
  <w:style w:type="paragraph" w:styleId="Lijstalinea">
    <w:name w:val="List Paragraph"/>
    <w:basedOn w:val="Standaard"/>
    <w:uiPriority w:val="34"/>
    <w:qFormat/>
    <w:rsid w:val="000521AB"/>
    <w:pPr>
      <w:ind w:left="720"/>
      <w:contextualSpacing/>
    </w:pPr>
  </w:style>
  <w:style w:type="paragraph" w:styleId="Ondertitel">
    <w:name w:val="Subtitle"/>
    <w:basedOn w:val="Standaard"/>
    <w:next w:val="Standaard"/>
    <w:link w:val="OndertitelChar"/>
    <w:uiPriority w:val="11"/>
    <w:qFormat/>
    <w:rsid w:val="00002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026B1"/>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2D00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00BC"/>
    <w:rPr>
      <w:rFonts w:ascii="Tahoma" w:hAnsi="Tahoma" w:cs="Tahoma"/>
      <w:sz w:val="16"/>
      <w:szCs w:val="16"/>
    </w:rPr>
  </w:style>
  <w:style w:type="character" w:styleId="Hyperlink">
    <w:name w:val="Hyperlink"/>
    <w:basedOn w:val="Standaardalinea-lettertype"/>
    <w:uiPriority w:val="99"/>
    <w:unhideWhenUsed/>
    <w:rsid w:val="009F24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F732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F732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F732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9F732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9F732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9F732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9F732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F732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9F732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uiPriority w:val="99"/>
    <w:semiHidden/>
    <w:unhideWhenUsed/>
    <w:rsid w:val="00111E61"/>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11E61"/>
    <w:rPr>
      <w:rFonts w:ascii="Tahoma" w:hAnsi="Tahoma" w:cs="Tahoma"/>
      <w:sz w:val="16"/>
      <w:szCs w:val="16"/>
    </w:rPr>
  </w:style>
  <w:style w:type="paragraph" w:styleId="Titel">
    <w:name w:val="Title"/>
    <w:basedOn w:val="Standaard"/>
    <w:next w:val="Standaard"/>
    <w:link w:val="TitelChar"/>
    <w:uiPriority w:val="10"/>
    <w:qFormat/>
    <w:rsid w:val="009F73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F7324"/>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9F732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F732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F732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9F732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9F732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9F732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9F732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9F7324"/>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9F7324"/>
    <w:rPr>
      <w:rFonts w:asciiTheme="majorHAnsi" w:eastAsiaTheme="majorEastAsia" w:hAnsiTheme="majorHAnsi" w:cstheme="majorBidi"/>
      <w:i/>
      <w:iCs/>
      <w:color w:val="404040" w:themeColor="text1" w:themeTint="BF"/>
      <w:sz w:val="20"/>
      <w:szCs w:val="20"/>
    </w:rPr>
  </w:style>
  <w:style w:type="paragraph" w:customStyle="1" w:styleId="Standaardopsomming1">
    <w:name w:val="Standaard opsomming1"/>
    <w:basedOn w:val="Lijstalinea"/>
    <w:qFormat/>
    <w:rsid w:val="000521AB"/>
    <w:pPr>
      <w:numPr>
        <w:numId w:val="2"/>
      </w:numPr>
      <w:tabs>
        <w:tab w:val="left" w:pos="567"/>
      </w:tabs>
      <w:spacing w:after="120" w:line="280" w:lineRule="exact"/>
      <w:ind w:left="567" w:hanging="567"/>
    </w:pPr>
    <w:rPr>
      <w:rFonts w:ascii="Franklin Gothic Book" w:eastAsia="Times New Roman" w:hAnsi="Franklin Gothic Book" w:cs="Times New Roman"/>
      <w:sz w:val="20"/>
      <w:szCs w:val="24"/>
      <w:lang w:eastAsia="nl-NL"/>
    </w:rPr>
  </w:style>
  <w:style w:type="character" w:styleId="Voetnootmarkering">
    <w:name w:val="footnote reference"/>
    <w:basedOn w:val="Standaardalinea-lettertype"/>
    <w:semiHidden/>
    <w:rsid w:val="000521AB"/>
    <w:rPr>
      <w:vertAlign w:val="superscript"/>
    </w:rPr>
  </w:style>
  <w:style w:type="paragraph" w:styleId="Voetnoottekst">
    <w:name w:val="footnote text"/>
    <w:basedOn w:val="Standaard"/>
    <w:link w:val="VoetnoottekstChar"/>
    <w:rsid w:val="000521A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VoetnoottekstChar">
    <w:name w:val="Voetnoottekst Char"/>
    <w:basedOn w:val="Standaardalinea-lettertype"/>
    <w:link w:val="Voetnoottekst"/>
    <w:rsid w:val="000521AB"/>
    <w:rPr>
      <w:rFonts w:ascii="Franklin Gothic Book" w:eastAsia="Times New Roman" w:hAnsi="Franklin Gothic Book" w:cs="Times New Roman"/>
      <w:sz w:val="16"/>
      <w:szCs w:val="20"/>
      <w:lang w:eastAsia="nl-NL"/>
    </w:rPr>
  </w:style>
  <w:style w:type="paragraph" w:styleId="Lijstalinea">
    <w:name w:val="List Paragraph"/>
    <w:basedOn w:val="Standaard"/>
    <w:uiPriority w:val="34"/>
    <w:qFormat/>
    <w:rsid w:val="000521AB"/>
    <w:pPr>
      <w:ind w:left="720"/>
      <w:contextualSpacing/>
    </w:pPr>
  </w:style>
  <w:style w:type="paragraph" w:styleId="Ondertitel">
    <w:name w:val="Subtitle"/>
    <w:basedOn w:val="Standaard"/>
    <w:next w:val="Standaard"/>
    <w:link w:val="OndertitelChar"/>
    <w:uiPriority w:val="11"/>
    <w:qFormat/>
    <w:rsid w:val="00002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026B1"/>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2D00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00BC"/>
    <w:rPr>
      <w:rFonts w:ascii="Tahoma" w:hAnsi="Tahoma" w:cs="Tahoma"/>
      <w:sz w:val="16"/>
      <w:szCs w:val="16"/>
    </w:rPr>
  </w:style>
  <w:style w:type="character" w:styleId="Hyperlink">
    <w:name w:val="Hyperlink"/>
    <w:basedOn w:val="Standaardalinea-lettertype"/>
    <w:uiPriority w:val="99"/>
    <w:unhideWhenUsed/>
    <w:rsid w:val="009F2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7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telbloom.be"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eunec.eu/event/seminar-excellence" TargetMode="External"/><Relationship Id="rId1" Type="http://schemas.openxmlformats.org/officeDocument/2006/relationships/hyperlink" Target="http://www.eunec.eu/sites/www.eunec.eu/files/attachment/files/statements_19.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9CDE-7352-4DF6-AD58-AC33173C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1162</Words>
  <Characters>6628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dc:creator>
  <cp:lastModifiedBy>Carine De Smet</cp:lastModifiedBy>
  <cp:revision>8</cp:revision>
  <cp:lastPrinted>2013-05-13T09:15:00Z</cp:lastPrinted>
  <dcterms:created xsi:type="dcterms:W3CDTF">2013-05-06T08:40:00Z</dcterms:created>
  <dcterms:modified xsi:type="dcterms:W3CDTF">2013-05-17T12:32:00Z</dcterms:modified>
</cp:coreProperties>
</file>