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B64F0A" w:rsidRPr="00B64F0A">
        <w:trPr>
          <w:trHeight w:val="375"/>
          <w:tblCellSpacing w:w="150" w:type="dxa"/>
        </w:trPr>
        <w:tc>
          <w:tcPr>
            <w:tcW w:w="8400" w:type="dxa"/>
            <w:shd w:val="clear" w:color="auto" w:fill="FFFFFF"/>
            <w:vAlign w:val="bottom"/>
            <w:hideMark/>
          </w:tcPr>
          <w:p w:rsidR="00B64F0A" w:rsidRPr="00B64F0A" w:rsidRDefault="00B64F0A" w:rsidP="00B64F0A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  <w:r w:rsidRPr="00B64F0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EUNEC </w:t>
            </w:r>
            <w:proofErr w:type="spellStart"/>
            <w:r w:rsidRPr="00B64F0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Newsletter</w:t>
            </w:r>
            <w:proofErr w:type="spellEnd"/>
            <w:r w:rsidRPr="00B64F0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64F0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June</w:t>
            </w:r>
            <w:proofErr w:type="spellEnd"/>
            <w:r w:rsidRPr="00B64F0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2013</w:t>
            </w:r>
          </w:p>
        </w:tc>
      </w:tr>
      <w:tr w:rsidR="00B64F0A" w:rsidRPr="00B64F0A">
        <w:trPr>
          <w:tblCellSpacing w:w="150" w:type="dxa"/>
        </w:trPr>
        <w:tc>
          <w:tcPr>
            <w:tcW w:w="8400" w:type="dxa"/>
            <w:shd w:val="clear" w:color="auto" w:fill="FFF1EB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4F0A" w:rsidRPr="00B64F0A" w:rsidRDefault="00B64F0A" w:rsidP="00B64F0A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"http://www.emeel.be/t/ViewEmailInIFrame/r/BF1EB7079FFE36182540EF23F30FEDED/C67FD2F38AC4859C/" \l "toc_item_0" </w:instrText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EUNEC at </w:t>
                  </w:r>
                  <w:proofErr w:type="spellStart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work</w:t>
                  </w:r>
                  <w:proofErr w:type="spellEnd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4F0A" w:rsidRPr="00B64F0A" w:rsidRDefault="00B64F0A" w:rsidP="00B64F0A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"http://www.emeel.be/t/ViewEmailInIFrame/r/BF1EB7079FFE36182540EF23F30FEDED/C67FD2F38AC4859C/" \l "toc_item_1" </w:instrText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Members' </w:t>
                  </w:r>
                  <w:proofErr w:type="spellStart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news</w:t>
                  </w:r>
                  <w:proofErr w:type="spellEnd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4F0A" w:rsidRPr="00B64F0A" w:rsidRDefault="00B64F0A" w:rsidP="00B64F0A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"http://www.emeel.be/t/ViewEmailInIFrame/r/BF1EB7079FFE36182540EF23F30FEDED/C67FD2F38AC4859C/" \l "toc_item_2" </w:instrText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European </w:t>
                  </w:r>
                  <w:proofErr w:type="spellStart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Heartbeat</w:t>
                  </w:r>
                  <w:proofErr w:type="spellEnd"/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B64F0A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</w:tbl>
          <w:p w:rsidR="00B64F0A" w:rsidRPr="00B64F0A" w:rsidRDefault="00B64F0A" w:rsidP="00B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B64F0A" w:rsidRPr="00B64F0A">
        <w:trPr>
          <w:tblCellSpacing w:w="150" w:type="dxa"/>
        </w:trPr>
        <w:tc>
          <w:tcPr>
            <w:tcW w:w="8400" w:type="dxa"/>
            <w:shd w:val="clear" w:color="auto" w:fill="FFFFFF"/>
            <w:hideMark/>
          </w:tcPr>
          <w:p w:rsidR="00B64F0A" w:rsidRPr="00B64F0A" w:rsidRDefault="00B64F0A" w:rsidP="00B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toc_item_0"/>
            <w:bookmarkEnd w:id="0"/>
            <w:r w:rsidRPr="00B6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5E666B4" wp14:editId="32FED458">
                  <wp:extent cx="5902960" cy="282575"/>
                  <wp:effectExtent l="0" t="0" r="2540" b="0"/>
                  <wp:docPr id="13" name="Afbeelding 13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B64F0A" w:rsidRPr="00B64F0A" w:rsidRDefault="00B64F0A" w:rsidP="00B64F0A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B64F0A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EUNEC at </w:t>
                  </w:r>
                  <w:proofErr w:type="spellStart"/>
                  <w:r w:rsidRPr="00B64F0A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work</w:t>
                  </w:r>
                  <w:proofErr w:type="spellEnd"/>
                  <w:r w:rsidRPr="00B64F0A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B64F0A" w:rsidRPr="00B64F0A" w:rsidRDefault="00B64F0A" w:rsidP="00B64F0A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7" w:history="1">
              <w:r w:rsidRPr="00B64F0A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Seminar on community schools in Brussels</w:t>
              </w:r>
            </w:hyperlink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150"/>
              <w:gridCol w:w="2700"/>
            </w:tblGrid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concept of community schools links excellence in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many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other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pedagogic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challenges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such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equal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opportunities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cohesion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informal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learning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parental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involvement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schools, partnerships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community, policy making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capacity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local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schools.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Representatives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councils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12 European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actively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seminar.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Professor Alan Dyson (Centre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Equity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Education, University of Manchester)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overview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international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experience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evidence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community schools.  Three EUNEC member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councils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offered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insights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policy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related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community schools in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country (Wales, Romania, Netherlands). 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Participants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discussed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findings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preparation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common statements,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published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before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summer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second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day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seminar was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dedicated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school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visit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Participants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were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warmly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welcomed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director,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parents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pupils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teachers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partners of Sint-Joost-aan-Zee, a community school in Brussels'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city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center. 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participants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lists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background document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input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members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available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</w:t>
                  </w:r>
                  <w:hyperlink r:id="rId8" w:history="1">
                    <w:r w:rsidRPr="00B64F0A">
                      <w:rPr>
                        <w:rFonts w:ascii="Verdana" w:eastAsia="Times New Roman" w:hAnsi="Verdana" w:cs="Times New Roman"/>
                        <w:color w:val="0087C7"/>
                        <w:sz w:val="18"/>
                        <w:szCs w:val="18"/>
                        <w:u w:val="single"/>
                        <w:lang w:eastAsia="nl-BE"/>
                      </w:rPr>
                      <w:t>www.eunec.eu</w:t>
                    </w:r>
                  </w:hyperlink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64F0A" w:rsidRPr="00B64F0A" w:rsidRDefault="00B64F0A" w:rsidP="00B64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B64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B64F0A" w:rsidRPr="00B64F0A" w:rsidRDefault="00B64F0A" w:rsidP="00B64F0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B64F0A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7D6632B5" wp14:editId="54B44C6E">
                        <wp:extent cx="1710055" cy="2572385"/>
                        <wp:effectExtent l="0" t="0" r="4445" b="0"/>
                        <wp:docPr id="14" name="Afbeelding 14" descr="EUNEC at the V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EUNEC at the V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055" cy="257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B64F0A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Visit</w:t>
                  </w:r>
                  <w:proofErr w:type="spellEnd"/>
                  <w:r w:rsidRPr="00B64F0A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at Sint-Joost-aan-Zee</w:t>
                  </w:r>
                </w:p>
              </w:tc>
            </w:tr>
          </w:tbl>
          <w:p w:rsidR="00B64F0A" w:rsidRPr="00B64F0A" w:rsidRDefault="00B64F0A" w:rsidP="00B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6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D2205E5" wp14:editId="7D48F8BB">
                  <wp:extent cx="5902960" cy="282575"/>
                  <wp:effectExtent l="0" t="0" r="2540" b="0"/>
                  <wp:docPr id="15" name="Afbeelding 15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0A" w:rsidRPr="00B64F0A" w:rsidRDefault="00B64F0A" w:rsidP="00B64F0A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proofErr w:type="spellStart"/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Upcoming</w:t>
            </w:r>
            <w:proofErr w:type="spellEnd"/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event: EUNEC conference on </w:t>
            </w:r>
            <w:proofErr w:type="spellStart"/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early</w:t>
            </w:r>
            <w:proofErr w:type="spellEnd"/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school </w:t>
            </w:r>
            <w:proofErr w:type="spellStart"/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leaving</w:t>
            </w:r>
            <w:proofErr w:type="spellEnd"/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.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next EUNEC conference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focus on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early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leaving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headline targets of Education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2020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Europe 2020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strategy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conference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take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place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18-20 </w:t>
                  </w:r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November</w:t>
                  </w:r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 in Vilnius,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included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Parliament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Calender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European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conference is open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EUNEC members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only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First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announcement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sent in the first week of </w:t>
                  </w:r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September</w:t>
                  </w:r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2013.</w:t>
                  </w:r>
                </w:p>
              </w:tc>
            </w:tr>
          </w:tbl>
          <w:p w:rsidR="00B64F0A" w:rsidRPr="00B64F0A" w:rsidRDefault="00B64F0A" w:rsidP="00B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6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2A270D1" wp14:editId="7CCEC941">
                  <wp:extent cx="5902960" cy="282575"/>
                  <wp:effectExtent l="0" t="0" r="2540" b="0"/>
                  <wp:docPr id="16" name="Afbeelding 16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0A" w:rsidRPr="00B64F0A" w:rsidRDefault="00B64F0A" w:rsidP="00B64F0A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1" w:history="1">
              <w:r w:rsidRPr="00B64F0A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EUNEC </w:t>
              </w:r>
              <w:proofErr w:type="spellStart"/>
              <w:r w:rsidRPr="00B64F0A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participates</w:t>
              </w:r>
              <w:proofErr w:type="spellEnd"/>
              <w:r w:rsidRPr="00B64F0A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at a stakeholder conference in Mexico</w:t>
              </w:r>
            </w:hyperlink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At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moment, Manuel Miguéns, member of the EUNEC executive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committee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secretary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general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lastRenderedPageBreak/>
                    <w:t xml:space="preserve">of the CNE,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Portuguese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Council, 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network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'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Encuentro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Latinoamericano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Participacion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 in Mexico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city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aim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explore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different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models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implemented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EU.  The conference is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initiative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CONAPASE, the '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Consejo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Nacional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Participacion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en la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Educacion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' 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Mexico. 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Representatives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Columbia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stress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importance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parents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more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specifically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fathers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2012, EUNEC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already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actively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a conference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organized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CONAPASE, the 'VIII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national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Encouter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Education'. </w:t>
                  </w:r>
                </w:p>
              </w:tc>
            </w:tr>
          </w:tbl>
          <w:p w:rsidR="00B64F0A" w:rsidRPr="00B64F0A" w:rsidRDefault="00B64F0A" w:rsidP="00B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6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lastRenderedPageBreak/>
              <w:drawing>
                <wp:inline distT="0" distB="0" distL="0" distR="0" wp14:anchorId="11052F9C" wp14:editId="0F003264">
                  <wp:extent cx="5902960" cy="282575"/>
                  <wp:effectExtent l="0" t="0" r="2540" b="0"/>
                  <wp:docPr id="17" name="Afbeelding 17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oc_item_1"/>
            <w:bookmarkEnd w:id="1"/>
            <w:r w:rsidRPr="00B6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599DB15" wp14:editId="4A76634F">
                  <wp:extent cx="5902960" cy="282575"/>
                  <wp:effectExtent l="0" t="0" r="2540" b="0"/>
                  <wp:docPr id="18" name="Afbeelding 18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B64F0A" w:rsidRPr="00B64F0A" w:rsidRDefault="00B64F0A" w:rsidP="00B64F0A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B64F0A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Members' </w:t>
                  </w:r>
                  <w:proofErr w:type="spellStart"/>
                  <w:r w:rsidRPr="00B64F0A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news</w:t>
                  </w:r>
                  <w:proofErr w:type="spellEnd"/>
                </w:p>
              </w:tc>
            </w:tr>
          </w:tbl>
          <w:p w:rsidR="00B64F0A" w:rsidRPr="00B64F0A" w:rsidRDefault="00B64F0A" w:rsidP="00B64F0A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ESYP (Greece) presents </w:t>
            </w:r>
            <w:proofErr w:type="spellStart"/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its</w:t>
            </w:r>
            <w:proofErr w:type="spellEnd"/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new president.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150"/>
              <w:gridCol w:w="2700"/>
            </w:tblGrid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Professor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Sokratis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Katsikas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the new president of the '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Ethnico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Symvoulio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Paideias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',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Greek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National Council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ESYP is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autonomous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advisory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body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Ministry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Education,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created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2003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guarantee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widest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consensus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possible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issues</w:t>
                  </w:r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relating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policy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practices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Professor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Sokratis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K.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Katsikas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has a diploma in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Electrical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Engineering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University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Patras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 a Master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Science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Electrical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&amp; Computer Engineering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degree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University of Massachusetts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 a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Ph.D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in Computer Engineering &amp;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Informatics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University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Patras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He has held teaching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research</w:t>
                  </w:r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positions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Massachusetts,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Patras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Athens.  He is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currently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professor in the University of Piraeus at the Dept. of Digital Systems.  He has been University Rector of the University of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Aegean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between</w:t>
                  </w:r>
                  <w:proofErr w:type="spellEnd"/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2002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2006.  </w:t>
                  </w:r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He</w:t>
                  </w:r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a member of consultancy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committees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several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Ministries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Greek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government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welcomed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professor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Katsikas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as a </w:t>
                  </w:r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participant</w:t>
                  </w:r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seminar on community schools in Brussels.</w:t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More information on ESYP at </w:t>
                  </w:r>
                  <w:hyperlink r:id="rId12" w:history="1">
                    <w:r w:rsidRPr="00B64F0A">
                      <w:rPr>
                        <w:rFonts w:ascii="Verdana" w:eastAsia="Times New Roman" w:hAnsi="Verdana" w:cs="Times New Roman"/>
                        <w:color w:val="0087C7"/>
                        <w:sz w:val="18"/>
                        <w:szCs w:val="18"/>
                        <w:u w:val="single"/>
                        <w:lang w:eastAsia="nl-BE"/>
                      </w:rPr>
                      <w:t>www.eunec.eu</w:t>
                    </w:r>
                  </w:hyperlink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member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section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64F0A" w:rsidRPr="00B64F0A" w:rsidRDefault="00B64F0A" w:rsidP="00B64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B64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B64F0A" w:rsidRPr="00B64F0A" w:rsidRDefault="00B64F0A" w:rsidP="00B64F0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B64F0A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1331DC07" wp14:editId="7AD2A57F">
                        <wp:extent cx="1144905" cy="1383030"/>
                        <wp:effectExtent l="0" t="0" r="0" b="7620"/>
                        <wp:docPr id="19" name="Afbeelding 19" descr="http://i2.createsend1.com/ei/r/9B/88D/339/csimport/sokratis_katsikas.104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i2.createsend1.com/ei/r/9B/88D/339/csimport/sokratis_katsikas.104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1383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B64F0A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The president of the </w:t>
                  </w:r>
                  <w:proofErr w:type="spellStart"/>
                  <w:r w:rsidRPr="00B64F0A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Greek</w:t>
                  </w:r>
                  <w:proofErr w:type="spellEnd"/>
                  <w:r w:rsidRPr="00B64F0A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Council</w:t>
                  </w:r>
                </w:p>
              </w:tc>
            </w:tr>
          </w:tbl>
          <w:p w:rsidR="00B64F0A" w:rsidRPr="00B64F0A" w:rsidRDefault="00B64F0A" w:rsidP="00B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6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248DA70" wp14:editId="4FF0DEDE">
                  <wp:extent cx="5902960" cy="282575"/>
                  <wp:effectExtent l="0" t="0" r="2540" b="0"/>
                  <wp:docPr id="20" name="Afbeelding 20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toc_item_2"/>
            <w:bookmarkEnd w:id="2"/>
            <w:r w:rsidRPr="00B6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6A2BEDE" wp14:editId="0C812AC9">
                  <wp:extent cx="5902960" cy="282575"/>
                  <wp:effectExtent l="0" t="0" r="2540" b="0"/>
                  <wp:docPr id="21" name="Afbeelding 21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B64F0A" w:rsidRPr="00B64F0A" w:rsidRDefault="00B64F0A" w:rsidP="00B64F0A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B64F0A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European </w:t>
                  </w:r>
                  <w:proofErr w:type="spellStart"/>
                  <w:r w:rsidRPr="00B64F0A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Heartbeat</w:t>
                  </w:r>
                  <w:proofErr w:type="spellEnd"/>
                  <w:r w:rsidRPr="00B64F0A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B64F0A" w:rsidRPr="00B64F0A" w:rsidRDefault="00B64F0A" w:rsidP="00B64F0A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4" w:history="1">
              <w:r w:rsidRPr="00B64F0A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Council of Ministers of Education 16-17 May 2013</w:t>
              </w:r>
            </w:hyperlink>
            <w:r w:rsidRPr="00B64F0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B64F0A" w:rsidRPr="00B64F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4F0A" w:rsidRPr="00B64F0A" w:rsidRDefault="00B64F0A" w:rsidP="00B64F0A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Council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adopted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Conclusions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dimension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Higher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Education.  The Irish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updated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Ministers on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negotiations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between</w:t>
                  </w:r>
                  <w:proofErr w:type="spellEnd"/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Council,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Parliament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Erasmus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Finally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Ministers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debated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'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Ensuring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teaching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profession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highest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quality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underpin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achievement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better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learning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outcomes</w:t>
                  </w:r>
                  <w:proofErr w:type="spellEnd"/>
                  <w:proofErr w:type="gram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'. 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ensure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lively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informative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debate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the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invited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two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guest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speakers: Christine Blower, President of the European Trade Union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Committee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General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Secretary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National Union of Teachers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Pasi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Sahlberg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Finnish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Expert.  Mr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Sahlberg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known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EUNEC members as he was a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key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note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speaker at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our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2010 conference in Brussels on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stakeholder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involvement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B64F0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policy making.</w:t>
                  </w:r>
                </w:p>
              </w:tc>
            </w:tr>
          </w:tbl>
          <w:p w:rsidR="00B64F0A" w:rsidRPr="00B64F0A" w:rsidRDefault="00B64F0A" w:rsidP="00B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6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DB8C5F7" wp14:editId="048F5027">
                  <wp:extent cx="5902960" cy="282575"/>
                  <wp:effectExtent l="0" t="0" r="2540" b="0"/>
                  <wp:docPr id="22" name="Afbeelding 22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F0A" w:rsidRPr="00B64F0A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64F0A" w:rsidRPr="00B64F0A" w:rsidRDefault="00B64F0A" w:rsidP="00B64F0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  <w:hyperlink r:id="rId15" w:history="1">
              <w:r w:rsidRPr="00B64F0A">
                <w:rPr>
                  <w:rFonts w:ascii="Arial" w:eastAsia="Times New Roman" w:hAnsi="Arial" w:cs="Arial"/>
                  <w:color w:val="FF6600"/>
                  <w:sz w:val="21"/>
                  <w:szCs w:val="21"/>
                  <w:u w:val="single"/>
                  <w:lang w:eastAsia="nl-BE"/>
                </w:rPr>
                <w:t>www.eunec.eu</w:t>
              </w:r>
            </w:hyperlink>
          </w:p>
        </w:tc>
      </w:tr>
      <w:tr w:rsidR="00B64F0A" w:rsidRPr="00B64F0A">
        <w:trPr>
          <w:tblCellSpacing w:w="15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4F0A" w:rsidRPr="00B64F0A" w:rsidRDefault="00B64F0A" w:rsidP="00B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6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2666E27" wp14:editId="3E9CB5CB">
                  <wp:extent cx="5902960" cy="282575"/>
                  <wp:effectExtent l="0" t="0" r="2540" b="0"/>
                  <wp:docPr id="23" name="Afbeelding 23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F0A" w:rsidRPr="00B64F0A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64F0A" w:rsidRPr="00B64F0A" w:rsidRDefault="00B64F0A" w:rsidP="00B64F0A">
            <w:pPr>
              <w:spacing w:after="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  <w:r w:rsidRPr="00B64F0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EUNEC-</w:t>
            </w:r>
            <w:proofErr w:type="spellStart"/>
            <w:r w:rsidRPr="00B64F0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secretariat</w:t>
            </w:r>
            <w:proofErr w:type="spellEnd"/>
            <w:r w:rsidRPr="00B64F0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  c/o Onderwijsraad  Kunstlaan 6 bus 6 - 1210 Brussel </w:t>
            </w:r>
            <w:r w:rsidRPr="00B64F0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  <w:t>Tel</w:t>
            </w:r>
            <w:proofErr w:type="gramStart"/>
            <w:r w:rsidRPr="00B64F0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.</w:t>
            </w:r>
            <w:proofErr w:type="gramEnd"/>
            <w:r w:rsidRPr="00B64F0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:+32 2 227 13 70 - e-mail: </w:t>
            </w:r>
            <w:hyperlink r:id="rId16" w:history="1">
              <w:r w:rsidRPr="00B64F0A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eunec@vlor.be</w:t>
              </w:r>
            </w:hyperlink>
            <w:r w:rsidRPr="00B64F0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 - </w:t>
            </w:r>
            <w:hyperlink r:id="rId17" w:history="1">
              <w:r w:rsidRPr="00B64F0A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www.eunec.eu</w:t>
              </w:r>
            </w:hyperlink>
          </w:p>
        </w:tc>
      </w:tr>
    </w:tbl>
    <w:p w:rsidR="00C23A9C" w:rsidRDefault="00C23A9C" w:rsidP="001F240D">
      <w:bookmarkStart w:id="3" w:name="_GoBack"/>
      <w:bookmarkEnd w:id="3"/>
    </w:p>
    <w:sectPr w:rsidR="00C2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5"/>
    <w:multiLevelType w:val="hybridMultilevel"/>
    <w:tmpl w:val="0A34AD44"/>
    <w:lvl w:ilvl="0" w:tplc="97D8C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B"/>
    <w:rsid w:val="001F240D"/>
    <w:rsid w:val="004F02C3"/>
    <w:rsid w:val="00B64F0A"/>
    <w:rsid w:val="00BA3A4B"/>
    <w:rsid w:val="00C23A9C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el.be/t/r-l-blrdyll-l-i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eel.be/t/r-l-blrdyll-l-t/" TargetMode="External"/><Relationship Id="rId12" Type="http://schemas.openxmlformats.org/officeDocument/2006/relationships/hyperlink" Target="http://www.emeel.be/t/r-l-blrdyll-l-o/" TargetMode="External"/><Relationship Id="rId17" Type="http://schemas.openxmlformats.org/officeDocument/2006/relationships/hyperlink" Target="http://www.emeel.be/t/r-l-blrdyll-l-p/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info@vlor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meel.be/t/r-l-blrdyll-l-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eel.be/t/r-l-blrdyll-l-n/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meel.be/t/r-l-blrdyll-l-b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De Smet</cp:lastModifiedBy>
  <cp:revision>2</cp:revision>
  <dcterms:created xsi:type="dcterms:W3CDTF">2013-10-21T13:22:00Z</dcterms:created>
  <dcterms:modified xsi:type="dcterms:W3CDTF">2013-10-21T13:22:00Z</dcterms:modified>
</cp:coreProperties>
</file>