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BC" w:rsidRDefault="00E81241" w:rsidP="00C15F0E">
      <w:pPr>
        <w:pStyle w:val="Pavadinimas"/>
      </w:pPr>
      <w:r w:rsidRPr="00E81241">
        <w:t xml:space="preserve"> </w:t>
      </w:r>
    </w:p>
    <w:p w:rsidR="00594FB3" w:rsidRDefault="00DF13DD" w:rsidP="009258A8">
      <w:pPr>
        <w:pStyle w:val="Pavadinimas"/>
        <w:jc w:val="center"/>
      </w:pPr>
      <w:r w:rsidRPr="002D00BC">
        <w:rPr>
          <w:noProof/>
          <w:lang w:val="lt-LT" w:eastAsia="lt-LT"/>
        </w:rPr>
        <w:drawing>
          <wp:anchor distT="0" distB="0" distL="114300" distR="114300" simplePos="0" relativeHeight="251659264" behindDoc="0" locked="0" layoutInCell="1" allowOverlap="1" wp14:anchorId="3CDA3B6F" wp14:editId="1B26F38F">
            <wp:simplePos x="0" y="0"/>
            <wp:positionH relativeFrom="column">
              <wp:posOffset>3175</wp:posOffset>
            </wp:positionH>
            <wp:positionV relativeFrom="paragraph">
              <wp:posOffset>80645</wp:posOffset>
            </wp:positionV>
            <wp:extent cx="2699385" cy="1390650"/>
            <wp:effectExtent l="0" t="0" r="5715" b="0"/>
            <wp:wrapNone/>
            <wp:docPr id="5"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NTERNATIONAAL\New website\definitief logo 11 oktober.jpg"/>
                    <pic:cNvPicPr>
                      <a:picLocks noChangeAspect="1" noChangeArrowheads="1"/>
                    </pic:cNvPicPr>
                  </pic:nvPicPr>
                  <pic:blipFill>
                    <a:blip r:embed="rId9" cstate="print"/>
                    <a:srcRect/>
                    <a:stretch>
                      <a:fillRect/>
                    </a:stretch>
                  </pic:blipFill>
                  <pic:spPr bwMode="auto">
                    <a:xfrm>
                      <a:off x="0" y="0"/>
                      <a:ext cx="2699385" cy="1390650"/>
                    </a:xfrm>
                    <a:prstGeom prst="rect">
                      <a:avLst/>
                    </a:prstGeom>
                    <a:noFill/>
                    <a:ln w="9525">
                      <a:noFill/>
                      <a:miter lim="800000"/>
                      <a:headEnd/>
                      <a:tailEnd/>
                    </a:ln>
                  </pic:spPr>
                </pic:pic>
              </a:graphicData>
            </a:graphic>
          </wp:anchor>
        </w:drawing>
      </w:r>
      <w:r>
        <w:rPr>
          <w:rFonts w:ascii="Verdana" w:eastAsia="Times New Roman" w:hAnsi="Verdana" w:cs="Arial"/>
          <w:bCs/>
          <w:i/>
          <w:noProof/>
          <w:color w:val="auto"/>
          <w:spacing w:val="0"/>
          <w:kern w:val="0"/>
          <w:sz w:val="20"/>
          <w:szCs w:val="20"/>
          <w:lang w:val="lt-LT" w:eastAsia="lt-LT"/>
        </w:rPr>
        <w:drawing>
          <wp:anchor distT="0" distB="0" distL="114300" distR="114300" simplePos="0" relativeHeight="251661312" behindDoc="0" locked="0" layoutInCell="1" allowOverlap="1" wp14:anchorId="02933B1E" wp14:editId="654FAE2F">
            <wp:simplePos x="0" y="0"/>
            <wp:positionH relativeFrom="column">
              <wp:posOffset>3658870</wp:posOffset>
            </wp:positionH>
            <wp:positionV relativeFrom="paragraph">
              <wp:posOffset>82550</wp:posOffset>
            </wp:positionV>
            <wp:extent cx="2117090" cy="127952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090" cy="1279525"/>
                    </a:xfrm>
                    <a:prstGeom prst="rect">
                      <a:avLst/>
                    </a:prstGeom>
                    <a:noFill/>
                  </pic:spPr>
                </pic:pic>
              </a:graphicData>
            </a:graphic>
            <wp14:sizeRelH relativeFrom="page">
              <wp14:pctWidth>0</wp14:pctWidth>
            </wp14:sizeRelH>
            <wp14:sizeRelV relativeFrom="page">
              <wp14:pctHeight>0</wp14:pctHeight>
            </wp14:sizeRelV>
          </wp:anchor>
        </w:drawing>
      </w:r>
    </w:p>
    <w:p w:rsidR="00E81241" w:rsidRDefault="00E81241" w:rsidP="009258A8">
      <w:pPr>
        <w:pStyle w:val="Pavadinimas"/>
        <w:jc w:val="center"/>
      </w:pPr>
    </w:p>
    <w:p w:rsidR="00E81241" w:rsidRDefault="00E81241" w:rsidP="009258A8">
      <w:pPr>
        <w:pStyle w:val="Pavadinimas"/>
        <w:jc w:val="center"/>
      </w:pPr>
    </w:p>
    <w:p w:rsidR="00E81241" w:rsidRDefault="00E81241" w:rsidP="009258A8">
      <w:pPr>
        <w:pStyle w:val="Pavadinimas"/>
        <w:jc w:val="center"/>
      </w:pPr>
    </w:p>
    <w:p w:rsidR="00E81241" w:rsidRDefault="00E81241" w:rsidP="009258A8">
      <w:pPr>
        <w:pStyle w:val="Pavadinimas"/>
        <w:jc w:val="center"/>
      </w:pPr>
    </w:p>
    <w:p w:rsidR="00E81241" w:rsidRDefault="00DF13DD" w:rsidP="009258A8">
      <w:pPr>
        <w:pStyle w:val="Pavadinimas"/>
        <w:jc w:val="center"/>
      </w:pPr>
      <w:r>
        <w:rPr>
          <w:noProof/>
          <w:lang w:val="lt-LT" w:eastAsia="lt-LT"/>
        </w:rPr>
        <w:drawing>
          <wp:anchor distT="0" distB="0" distL="114300" distR="114300" simplePos="0" relativeHeight="251660288" behindDoc="0" locked="0" layoutInCell="1" allowOverlap="1" wp14:anchorId="669F294E" wp14:editId="03007B51">
            <wp:simplePos x="0" y="0"/>
            <wp:positionH relativeFrom="column">
              <wp:posOffset>-198120</wp:posOffset>
            </wp:positionH>
            <wp:positionV relativeFrom="paragraph">
              <wp:posOffset>30480</wp:posOffset>
            </wp:positionV>
            <wp:extent cx="2776855" cy="2158365"/>
            <wp:effectExtent l="0" t="0" r="4445" b="0"/>
            <wp:wrapSquare wrapText="bothSides"/>
            <wp:docPr id="1" name="Afbeelding 1" descr="C:\Users\CDS.vlor\AppData\Local\Microsoft\Windows\Temporary Internet Files\Content.Word\Spalvotas_Seimo_logotipas_(1254x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S.vlor\AppData\Local\Microsoft\Windows\Temporary Internet Files\Content.Word\Spalvotas_Seimo_logotipas_(1254x97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6855" cy="215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241" w:rsidRDefault="00DF13DD" w:rsidP="009258A8">
      <w:pPr>
        <w:pStyle w:val="Pavadinimas"/>
        <w:jc w:val="center"/>
      </w:pPr>
      <w:r>
        <w:rPr>
          <w:noProof/>
          <w:lang w:val="lt-LT" w:eastAsia="lt-LT"/>
        </w:rPr>
        <w:drawing>
          <wp:inline distT="0" distB="0" distL="0" distR="0">
            <wp:extent cx="3731895" cy="1647825"/>
            <wp:effectExtent l="0" t="0" r="1905" b="9525"/>
            <wp:docPr id="3" name="Afbeelding 3" descr="C:\Users\CDS.vlor\Desktop\Logo_LT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S.vlor\Desktop\Logo_LT_s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1895" cy="1647825"/>
                    </a:xfrm>
                    <a:prstGeom prst="rect">
                      <a:avLst/>
                    </a:prstGeom>
                    <a:noFill/>
                    <a:ln>
                      <a:noFill/>
                    </a:ln>
                  </pic:spPr>
                </pic:pic>
              </a:graphicData>
            </a:graphic>
          </wp:inline>
        </w:drawing>
      </w:r>
    </w:p>
    <w:p w:rsidR="00E81241" w:rsidRDefault="00E81241" w:rsidP="009258A8">
      <w:pPr>
        <w:pStyle w:val="Pavadinimas"/>
        <w:jc w:val="center"/>
      </w:pPr>
    </w:p>
    <w:p w:rsidR="00E81241" w:rsidRDefault="00E81241" w:rsidP="009258A8">
      <w:pPr>
        <w:pStyle w:val="Pavadinimas"/>
        <w:jc w:val="center"/>
      </w:pPr>
    </w:p>
    <w:p w:rsidR="00E81241" w:rsidRDefault="00E81241" w:rsidP="009258A8">
      <w:pPr>
        <w:pStyle w:val="Pavadinimas"/>
        <w:jc w:val="center"/>
      </w:pPr>
    </w:p>
    <w:p w:rsidR="00E81241" w:rsidRDefault="00E81241" w:rsidP="009258A8">
      <w:pPr>
        <w:pStyle w:val="Pavadinimas"/>
        <w:jc w:val="center"/>
      </w:pPr>
    </w:p>
    <w:p w:rsidR="00E81241" w:rsidRDefault="004E7318" w:rsidP="009258A8">
      <w:pPr>
        <w:pStyle w:val="Pavadinimas"/>
        <w:jc w:val="center"/>
        <w:rPr>
          <w:sz w:val="72"/>
          <w:szCs w:val="72"/>
        </w:rPr>
      </w:pPr>
      <w:r w:rsidRPr="00E81241">
        <w:rPr>
          <w:sz w:val="72"/>
          <w:szCs w:val="72"/>
        </w:rPr>
        <w:t xml:space="preserve">Conference on </w:t>
      </w:r>
    </w:p>
    <w:p w:rsidR="00E81241" w:rsidRPr="00E81241" w:rsidRDefault="004E7318" w:rsidP="00E81241">
      <w:pPr>
        <w:pStyle w:val="Pavadinimas"/>
        <w:jc w:val="center"/>
        <w:rPr>
          <w:sz w:val="72"/>
          <w:szCs w:val="72"/>
        </w:rPr>
      </w:pPr>
      <w:r w:rsidRPr="00E81241">
        <w:rPr>
          <w:sz w:val="72"/>
          <w:szCs w:val="72"/>
        </w:rPr>
        <w:t>‘Early School Leaving’</w:t>
      </w:r>
    </w:p>
    <w:p w:rsidR="00C15F0E" w:rsidRPr="00E81241" w:rsidRDefault="004E7318" w:rsidP="009258A8">
      <w:pPr>
        <w:pStyle w:val="Pavadinimas"/>
        <w:jc w:val="center"/>
        <w:rPr>
          <w:sz w:val="32"/>
          <w:szCs w:val="32"/>
        </w:rPr>
      </w:pPr>
      <w:r w:rsidRPr="00E81241">
        <w:rPr>
          <w:sz w:val="32"/>
          <w:szCs w:val="32"/>
        </w:rPr>
        <w:t>Vilnius, 18-20 November</w:t>
      </w:r>
      <w:r w:rsidR="009F244B" w:rsidRPr="00E81241">
        <w:rPr>
          <w:sz w:val="32"/>
          <w:szCs w:val="32"/>
        </w:rPr>
        <w:t xml:space="preserve"> 2013</w:t>
      </w:r>
    </w:p>
    <w:p w:rsidR="00E81241" w:rsidRDefault="00E81241" w:rsidP="00E81241"/>
    <w:p w:rsidR="00E81241" w:rsidRDefault="00E81241" w:rsidP="00E81241"/>
    <w:p w:rsidR="00E81241" w:rsidRDefault="00E81241" w:rsidP="00E81241"/>
    <w:p w:rsidR="00E81241" w:rsidRDefault="00E81241" w:rsidP="00E81241"/>
    <w:p w:rsidR="00926A84" w:rsidRDefault="00C15F0E" w:rsidP="00926A84">
      <w:pPr>
        <w:pStyle w:val="Antrat1"/>
      </w:pPr>
      <w:r w:rsidRPr="00C15F0E">
        <w:lastRenderedPageBreak/>
        <w:t>Central question</w:t>
      </w:r>
    </w:p>
    <w:p w:rsidR="009A3664" w:rsidRPr="009A3664" w:rsidRDefault="00926A84" w:rsidP="009A3664">
      <w:pPr>
        <w:pStyle w:val="Antrat2"/>
      </w:pPr>
      <w:r>
        <w:t>Current situation across the EU</w:t>
      </w:r>
    </w:p>
    <w:p w:rsidR="00926A84" w:rsidRPr="00F837E8" w:rsidRDefault="00926A84" w:rsidP="00F837E8">
      <w:pPr>
        <w:jc w:val="both"/>
        <w:rPr>
          <w:sz w:val="24"/>
          <w:szCs w:val="24"/>
        </w:rPr>
      </w:pPr>
      <w:r w:rsidRPr="00F837E8">
        <w:rPr>
          <w:sz w:val="24"/>
          <w:szCs w:val="24"/>
        </w:rPr>
        <w:t xml:space="preserve">Reduce the number of early school leavers is a central issue in both the Education and Training 2020 programme and the Europe 2020 programme: by 2020 the share of early school leavers has to be reduced to maximum 10%.  </w:t>
      </w:r>
    </w:p>
    <w:p w:rsidR="009A3664" w:rsidRDefault="003473A5" w:rsidP="00F837E8">
      <w:pPr>
        <w:jc w:val="both"/>
        <w:rPr>
          <w:sz w:val="24"/>
          <w:szCs w:val="24"/>
        </w:rPr>
      </w:pPr>
      <w:r w:rsidRPr="00F837E8">
        <w:rPr>
          <w:sz w:val="24"/>
          <w:szCs w:val="24"/>
        </w:rPr>
        <w:t xml:space="preserve">The concern of the European Union is legitimate: research demonstrates that there is a relation between early school leaving and problems related </w:t>
      </w:r>
      <w:r w:rsidRPr="00525057">
        <w:rPr>
          <w:sz w:val="24"/>
          <w:szCs w:val="24"/>
        </w:rPr>
        <w:t xml:space="preserve">to societal participation </w:t>
      </w:r>
      <w:r w:rsidRPr="00F837E8">
        <w:rPr>
          <w:sz w:val="24"/>
          <w:szCs w:val="24"/>
        </w:rPr>
        <w:t>in different domains (employment, citizenship, health, social status, participation in culture</w:t>
      </w:r>
      <w:proofErr w:type="gramStart"/>
      <w:r w:rsidRPr="00F837E8">
        <w:rPr>
          <w:sz w:val="24"/>
          <w:szCs w:val="24"/>
        </w:rPr>
        <w:t>,..</w:t>
      </w:r>
      <w:proofErr w:type="gramEnd"/>
      <w:r w:rsidRPr="00F837E8">
        <w:rPr>
          <w:sz w:val="24"/>
          <w:szCs w:val="24"/>
        </w:rPr>
        <w:t xml:space="preserve">).  Moreover, the negative consequence of a low qualification level has impact on the next generations.   </w:t>
      </w:r>
      <w:r w:rsidR="00F06278">
        <w:rPr>
          <w:sz w:val="24"/>
          <w:szCs w:val="24"/>
        </w:rPr>
        <w:t>According to the most recent data from OECD</w:t>
      </w:r>
      <w:r w:rsidR="00F06278">
        <w:rPr>
          <w:rStyle w:val="Puslapioinaosnuoroda"/>
          <w:sz w:val="24"/>
          <w:szCs w:val="24"/>
        </w:rPr>
        <w:footnoteReference w:id="1"/>
      </w:r>
      <w:r w:rsidR="00F06278">
        <w:rPr>
          <w:sz w:val="24"/>
          <w:szCs w:val="24"/>
        </w:rPr>
        <w:t>, a</w:t>
      </w:r>
      <w:r w:rsidR="00F06278" w:rsidRPr="00F06278">
        <w:rPr>
          <w:sz w:val="24"/>
          <w:szCs w:val="24"/>
        </w:rPr>
        <w:t xml:space="preserve"> great deal of the economic and social hardship caused by the crisis fell chiefly on less-educated individuals. The unemployment gap between well-educated young people and those who left school early widened during the crisis</w:t>
      </w:r>
      <w:r w:rsidR="00F06278">
        <w:rPr>
          <w:sz w:val="24"/>
          <w:szCs w:val="24"/>
        </w:rPr>
        <w:t xml:space="preserve">. </w:t>
      </w:r>
      <w:r w:rsidRPr="00F837E8">
        <w:rPr>
          <w:sz w:val="24"/>
          <w:szCs w:val="24"/>
        </w:rPr>
        <w:t xml:space="preserve"> </w:t>
      </w:r>
    </w:p>
    <w:p w:rsidR="009A3664" w:rsidRPr="009A3664" w:rsidRDefault="009A3664" w:rsidP="009A3664">
      <w:pPr>
        <w:jc w:val="both"/>
        <w:rPr>
          <w:sz w:val="24"/>
          <w:szCs w:val="24"/>
          <w:u w:val="single"/>
        </w:rPr>
      </w:pPr>
      <w:r w:rsidRPr="009A3664">
        <w:rPr>
          <w:sz w:val="24"/>
          <w:szCs w:val="24"/>
          <w:u w:val="single"/>
        </w:rPr>
        <w:t>Facts and figures</w:t>
      </w:r>
    </w:p>
    <w:p w:rsidR="009A3664" w:rsidRDefault="009A3664" w:rsidP="009A3664">
      <w:pPr>
        <w:jc w:val="both"/>
        <w:rPr>
          <w:sz w:val="24"/>
          <w:szCs w:val="24"/>
        </w:rPr>
      </w:pPr>
      <w:r>
        <w:rPr>
          <w:sz w:val="24"/>
          <w:szCs w:val="24"/>
        </w:rPr>
        <w:t>A</w:t>
      </w:r>
      <w:r w:rsidRPr="00F837E8">
        <w:rPr>
          <w:sz w:val="24"/>
          <w:szCs w:val="24"/>
        </w:rPr>
        <w:t xml:space="preserve">ccording to the Eurostat figures for 2012, a majority of EU Member States have made progress on the Europe 2020 education targets to reduce the rate of early school leaving to below 10%. However, there are still wide disparities between Member States and between males and females. The share of young people leaving school early now stands at 12.8% on average in the EU, down from 13.5% in 2011. Overall, girls tend to do better: the rate of early school leavers among girls is 24% lower than for boys. </w:t>
      </w:r>
    </w:p>
    <w:p w:rsidR="009A3664" w:rsidRDefault="009A3664" w:rsidP="009A3664">
      <w:pPr>
        <w:jc w:val="both"/>
        <w:rPr>
          <w:sz w:val="24"/>
          <w:szCs w:val="24"/>
        </w:rPr>
      </w:pPr>
      <w:r>
        <w:rPr>
          <w:sz w:val="24"/>
          <w:szCs w:val="24"/>
        </w:rPr>
        <w:t>According to the Education and Training Monitor 2012, which is a staff working document part of the European Commission Communication ‘Rethinking education’,  reaching the target would require at least as much effort as in the past, if not more.  “</w:t>
      </w:r>
      <w:r w:rsidRPr="00D273F3">
        <w:rPr>
          <w:sz w:val="24"/>
          <w:szCs w:val="24"/>
        </w:rPr>
        <w:t>Targeted action remains necessary</w:t>
      </w:r>
      <w:r>
        <w:rPr>
          <w:sz w:val="24"/>
          <w:szCs w:val="24"/>
        </w:rPr>
        <w:t xml:space="preserve"> to reduce early school leaving </w:t>
      </w:r>
      <w:r w:rsidRPr="00D273F3">
        <w:rPr>
          <w:sz w:val="24"/>
          <w:szCs w:val="24"/>
        </w:rPr>
        <w:t>through comprehensive, targeted evidence-based strategies</w:t>
      </w:r>
      <w:r>
        <w:rPr>
          <w:sz w:val="24"/>
          <w:szCs w:val="24"/>
        </w:rPr>
        <w:t>.”</w:t>
      </w:r>
    </w:p>
    <w:p w:rsidR="009A3664" w:rsidRPr="009A3664" w:rsidRDefault="009A3664" w:rsidP="009A3664">
      <w:pPr>
        <w:pStyle w:val="Antrat2"/>
      </w:pPr>
      <w:r w:rsidRPr="009A3664">
        <w:t>State of the art of the innovation policies</w:t>
      </w:r>
    </w:p>
    <w:p w:rsidR="009A3664" w:rsidRDefault="009A3664" w:rsidP="009A3664">
      <w:pPr>
        <w:jc w:val="both"/>
        <w:rPr>
          <w:sz w:val="24"/>
          <w:szCs w:val="24"/>
        </w:rPr>
      </w:pPr>
      <w:r w:rsidRPr="009A3664">
        <w:rPr>
          <w:sz w:val="24"/>
          <w:szCs w:val="24"/>
        </w:rPr>
        <w:t>EUNEC considers that it is a merit of European cooperation that this theme is high at the policy agenda and became a top priority.</w:t>
      </w:r>
      <w:r w:rsidRPr="00F837E8">
        <w:rPr>
          <w:sz w:val="24"/>
          <w:szCs w:val="24"/>
        </w:rPr>
        <w:t xml:space="preserve">  </w:t>
      </w:r>
    </w:p>
    <w:p w:rsidR="00CD22E6" w:rsidRPr="00F837E8" w:rsidRDefault="003473A5" w:rsidP="00F837E8">
      <w:pPr>
        <w:jc w:val="both"/>
        <w:rPr>
          <w:sz w:val="24"/>
          <w:szCs w:val="24"/>
        </w:rPr>
      </w:pPr>
      <w:r w:rsidRPr="00F837E8">
        <w:rPr>
          <w:sz w:val="24"/>
          <w:szCs w:val="24"/>
        </w:rPr>
        <w:t>The most recent EU recommendation on early school leaving</w:t>
      </w:r>
      <w:r w:rsidR="006429F1">
        <w:rPr>
          <w:rStyle w:val="Puslapioinaosnuoroda"/>
          <w:sz w:val="24"/>
          <w:szCs w:val="24"/>
        </w:rPr>
        <w:footnoteReference w:id="2"/>
      </w:r>
      <w:r w:rsidRPr="00F837E8">
        <w:rPr>
          <w:sz w:val="24"/>
          <w:szCs w:val="24"/>
        </w:rPr>
        <w:t xml:space="preserve"> is from 2011.  In this recommendation, </w:t>
      </w:r>
      <w:r w:rsidR="00F837E8" w:rsidRPr="00F837E8">
        <w:rPr>
          <w:sz w:val="24"/>
          <w:szCs w:val="24"/>
        </w:rPr>
        <w:t>t</w:t>
      </w:r>
      <w:r w:rsidRPr="00F837E8">
        <w:rPr>
          <w:sz w:val="24"/>
          <w:szCs w:val="24"/>
        </w:rPr>
        <w:t>he rate of early school leavers is defined as the proportion of the population aged 18-24 with only lower secondary education or less and no longer in education or training. This document, focusing on prevention</w:t>
      </w:r>
      <w:r w:rsidR="00CD22E6" w:rsidRPr="00F837E8">
        <w:rPr>
          <w:sz w:val="24"/>
          <w:szCs w:val="24"/>
        </w:rPr>
        <w:t>, intervention and compensation policies</w:t>
      </w:r>
      <w:r w:rsidRPr="00F837E8">
        <w:rPr>
          <w:sz w:val="24"/>
          <w:szCs w:val="24"/>
        </w:rPr>
        <w:t xml:space="preserve"> is a good basis for European cooperation.  </w:t>
      </w:r>
    </w:p>
    <w:p w:rsidR="003473A5" w:rsidRPr="00F837E8" w:rsidRDefault="006429F1" w:rsidP="00F837E8">
      <w:pPr>
        <w:jc w:val="both"/>
        <w:rPr>
          <w:sz w:val="24"/>
          <w:szCs w:val="24"/>
        </w:rPr>
      </w:pPr>
      <w:r>
        <w:rPr>
          <w:sz w:val="24"/>
          <w:szCs w:val="24"/>
        </w:rPr>
        <w:lastRenderedPageBreak/>
        <w:t xml:space="preserve">In March 2012, the </w:t>
      </w:r>
      <w:r w:rsidR="003473A5" w:rsidRPr="00F837E8">
        <w:rPr>
          <w:sz w:val="24"/>
          <w:szCs w:val="24"/>
        </w:rPr>
        <w:t>European Co</w:t>
      </w:r>
      <w:r>
        <w:rPr>
          <w:sz w:val="24"/>
          <w:szCs w:val="24"/>
        </w:rPr>
        <w:t>mmission organized a conference</w:t>
      </w:r>
      <w:r>
        <w:rPr>
          <w:rStyle w:val="Puslapioinaosnuoroda"/>
          <w:sz w:val="24"/>
          <w:szCs w:val="24"/>
        </w:rPr>
        <w:footnoteReference w:id="3"/>
      </w:r>
      <w:r>
        <w:rPr>
          <w:sz w:val="24"/>
          <w:szCs w:val="24"/>
        </w:rPr>
        <w:t xml:space="preserve"> </w:t>
      </w:r>
      <w:r w:rsidR="00CD22E6" w:rsidRPr="00F837E8">
        <w:rPr>
          <w:sz w:val="24"/>
          <w:szCs w:val="24"/>
        </w:rPr>
        <w:t>t</w:t>
      </w:r>
      <w:r w:rsidR="003473A5" w:rsidRPr="00F837E8">
        <w:rPr>
          <w:sz w:val="24"/>
          <w:szCs w:val="24"/>
        </w:rPr>
        <w:t>o discuss ways of addressing early school leaving and to share views on the most urgent needs for fur</w:t>
      </w:r>
      <w:r>
        <w:rPr>
          <w:sz w:val="24"/>
          <w:szCs w:val="24"/>
        </w:rPr>
        <w:t xml:space="preserve">ther policy development and to </w:t>
      </w:r>
      <w:r w:rsidR="003473A5" w:rsidRPr="00F837E8">
        <w:rPr>
          <w:sz w:val="24"/>
          <w:szCs w:val="24"/>
        </w:rPr>
        <w:t xml:space="preserve">see some concrete examples of successful initiatives.  The conference also marked the launch of a Thematic Working Group in this field. </w:t>
      </w:r>
    </w:p>
    <w:p w:rsidR="000E3B9A" w:rsidRPr="00F837E8" w:rsidRDefault="000E3B9A" w:rsidP="000E3B9A">
      <w:pPr>
        <w:jc w:val="both"/>
        <w:rPr>
          <w:sz w:val="24"/>
          <w:szCs w:val="24"/>
        </w:rPr>
      </w:pPr>
      <w:r w:rsidRPr="00F837E8">
        <w:rPr>
          <w:sz w:val="24"/>
          <w:szCs w:val="24"/>
        </w:rPr>
        <w:t>Member States agreed at the Council meeting in February 2013</w:t>
      </w:r>
      <w:r>
        <w:rPr>
          <w:rStyle w:val="Puslapioinaosnuoroda"/>
          <w:sz w:val="24"/>
          <w:szCs w:val="24"/>
        </w:rPr>
        <w:footnoteReference w:id="4"/>
      </w:r>
      <w:r w:rsidRPr="00F837E8">
        <w:rPr>
          <w:sz w:val="24"/>
          <w:szCs w:val="24"/>
        </w:rPr>
        <w:t xml:space="preserve"> to focus on improving the performance of young people at high risk of early school leaving and with low basic skills. This can be achieved, for example, through early detection across the education system and by providing individual support.</w:t>
      </w:r>
    </w:p>
    <w:p w:rsidR="003473A5" w:rsidRPr="00F837E8" w:rsidRDefault="003473A5" w:rsidP="00F837E8">
      <w:pPr>
        <w:jc w:val="both"/>
        <w:rPr>
          <w:sz w:val="24"/>
          <w:szCs w:val="24"/>
        </w:rPr>
      </w:pPr>
      <w:r w:rsidRPr="00F837E8">
        <w:rPr>
          <w:sz w:val="24"/>
          <w:szCs w:val="24"/>
        </w:rPr>
        <w:t>The Commission report</w:t>
      </w:r>
      <w:r w:rsidR="006737D9">
        <w:rPr>
          <w:sz w:val="24"/>
          <w:szCs w:val="24"/>
        </w:rPr>
        <w:t>s</w:t>
      </w:r>
      <w:r w:rsidRPr="00F837E8">
        <w:rPr>
          <w:sz w:val="24"/>
          <w:szCs w:val="24"/>
        </w:rPr>
        <w:t xml:space="preserve"> on latest developments concerning early school leaving and tertiary attainment in </w:t>
      </w:r>
      <w:hyperlink r:id="rId13" w:history="1">
        <w:r w:rsidRPr="006737D9">
          <w:rPr>
            <w:rStyle w:val="Hipersaitas"/>
            <w:sz w:val="24"/>
            <w:szCs w:val="24"/>
          </w:rPr>
          <w:t xml:space="preserve">the </w:t>
        </w:r>
        <w:r w:rsidR="006737D9" w:rsidRPr="006737D9">
          <w:rPr>
            <w:rStyle w:val="Hipersaitas"/>
            <w:sz w:val="24"/>
            <w:szCs w:val="24"/>
          </w:rPr>
          <w:t>Education and Training Monitor</w:t>
        </w:r>
      </w:hyperlink>
      <w:r w:rsidR="006737D9">
        <w:rPr>
          <w:sz w:val="24"/>
          <w:szCs w:val="24"/>
        </w:rPr>
        <w:t>, released on 30 October 2013</w:t>
      </w:r>
      <w:r w:rsidRPr="00F837E8">
        <w:rPr>
          <w:sz w:val="24"/>
          <w:szCs w:val="24"/>
        </w:rPr>
        <w:t>.</w:t>
      </w:r>
      <w:r w:rsidR="009A3664">
        <w:rPr>
          <w:sz w:val="24"/>
          <w:szCs w:val="24"/>
        </w:rPr>
        <w:t xml:space="preserve">  The yearly country-specific reports related to the follow-up of the European Semester show already that many Member States are not so successful in implementing the commitments taken</w:t>
      </w:r>
      <w:r w:rsidR="009A3664">
        <w:rPr>
          <w:rStyle w:val="Puslapioinaosnuoroda"/>
          <w:sz w:val="24"/>
          <w:szCs w:val="24"/>
        </w:rPr>
        <w:footnoteReference w:id="5"/>
      </w:r>
      <w:r w:rsidR="009A3664">
        <w:rPr>
          <w:sz w:val="24"/>
          <w:szCs w:val="24"/>
        </w:rPr>
        <w:t xml:space="preserve">. The Communication of the Commission of May 2013 is a very severe one.  The Commission concludes that the share of early school leavers, particularly for people with a disadvantaged or migrant background, remains unacceptably high in several Member States (…).  These problems existed before the crisis but are especially problematic now </w:t>
      </w:r>
      <w:r w:rsidR="009A3664" w:rsidRPr="00525057">
        <w:rPr>
          <w:sz w:val="24"/>
          <w:szCs w:val="24"/>
        </w:rPr>
        <w:t xml:space="preserve">in </w:t>
      </w:r>
      <w:r w:rsidR="004F4398" w:rsidRPr="00525057">
        <w:rPr>
          <w:sz w:val="24"/>
          <w:szCs w:val="24"/>
        </w:rPr>
        <w:t xml:space="preserve">the </w:t>
      </w:r>
      <w:r w:rsidR="009A3664">
        <w:rPr>
          <w:sz w:val="24"/>
          <w:szCs w:val="24"/>
        </w:rPr>
        <w:t xml:space="preserve">view of the breadth of economic adjustments taking place, and the prospect of longer working lives.  Skills mismatches and bottlenecks in many regions and sectors are a further illustration of the inadequacy of certain education and training systems.  In the country-specific reports the warnings toward Member States to take up these problems are compelling.  </w:t>
      </w:r>
    </w:p>
    <w:p w:rsidR="003301C7" w:rsidRDefault="003301C7" w:rsidP="00F837E8">
      <w:pPr>
        <w:jc w:val="both"/>
        <w:rPr>
          <w:sz w:val="24"/>
          <w:szCs w:val="24"/>
        </w:rPr>
      </w:pPr>
      <w:r>
        <w:rPr>
          <w:sz w:val="24"/>
          <w:szCs w:val="24"/>
        </w:rPr>
        <w:t>While the factors leading to early school leaving vary from country to country, the causes of ineffective policies can be boiled down to three typical issues</w:t>
      </w:r>
      <w:r>
        <w:rPr>
          <w:rStyle w:val="Puslapioinaosnuoroda"/>
          <w:sz w:val="24"/>
          <w:szCs w:val="24"/>
        </w:rPr>
        <w:footnoteReference w:id="6"/>
      </w:r>
      <w:r>
        <w:rPr>
          <w:sz w:val="24"/>
          <w:szCs w:val="24"/>
        </w:rPr>
        <w:t>:</w:t>
      </w:r>
    </w:p>
    <w:p w:rsidR="003301C7" w:rsidRDefault="003301C7" w:rsidP="006429F1">
      <w:pPr>
        <w:pStyle w:val="Sraopastraipa"/>
        <w:numPr>
          <w:ilvl w:val="0"/>
          <w:numId w:val="12"/>
        </w:numPr>
        <w:jc w:val="both"/>
        <w:rPr>
          <w:sz w:val="24"/>
          <w:szCs w:val="24"/>
        </w:rPr>
      </w:pPr>
      <w:r>
        <w:rPr>
          <w:sz w:val="24"/>
          <w:szCs w:val="24"/>
        </w:rPr>
        <w:t>Lack of a comprehensive strategy: many countries adopt a patchwork of different measures to tackle various aspects.</w:t>
      </w:r>
    </w:p>
    <w:p w:rsidR="003301C7" w:rsidRDefault="003301C7" w:rsidP="006429F1">
      <w:pPr>
        <w:pStyle w:val="Sraopastraipa"/>
        <w:numPr>
          <w:ilvl w:val="0"/>
          <w:numId w:val="12"/>
        </w:numPr>
        <w:jc w:val="both"/>
        <w:rPr>
          <w:sz w:val="24"/>
          <w:szCs w:val="24"/>
        </w:rPr>
      </w:pPr>
      <w:r>
        <w:rPr>
          <w:sz w:val="24"/>
          <w:szCs w:val="24"/>
        </w:rPr>
        <w:t>Lack of evidence-based policy-making.</w:t>
      </w:r>
    </w:p>
    <w:p w:rsidR="003301C7" w:rsidRPr="003301C7" w:rsidRDefault="003301C7" w:rsidP="006429F1">
      <w:pPr>
        <w:pStyle w:val="Sraopastraipa"/>
        <w:numPr>
          <w:ilvl w:val="0"/>
          <w:numId w:val="12"/>
        </w:numPr>
        <w:jc w:val="both"/>
        <w:rPr>
          <w:sz w:val="24"/>
          <w:szCs w:val="24"/>
        </w:rPr>
      </w:pPr>
      <w:r>
        <w:rPr>
          <w:sz w:val="24"/>
          <w:szCs w:val="24"/>
        </w:rPr>
        <w:t xml:space="preserve">Insufficient prevention and early intervention.  Compensatory measures are not enough to address the root causes of the problem.  </w:t>
      </w:r>
    </w:p>
    <w:p w:rsidR="00926A84" w:rsidRDefault="009A3664" w:rsidP="004E7318">
      <w:pPr>
        <w:pStyle w:val="Antrat2"/>
      </w:pPr>
      <w:r>
        <w:t>Focus for the EUNEC conference</w:t>
      </w:r>
    </w:p>
    <w:p w:rsidR="009A3664" w:rsidRPr="009A3664" w:rsidRDefault="009A3664" w:rsidP="009A3664">
      <w:pPr>
        <w:rPr>
          <w:sz w:val="24"/>
          <w:szCs w:val="24"/>
        </w:rPr>
      </w:pPr>
      <w:r w:rsidRPr="009A3664">
        <w:rPr>
          <w:sz w:val="24"/>
          <w:szCs w:val="24"/>
        </w:rPr>
        <w:t xml:space="preserve">During the conference the education councils will make a state of the art of the reform in each country and identify what could be done to push national policies into a higher pace of reform. </w:t>
      </w:r>
    </w:p>
    <w:p w:rsidR="00D84A25" w:rsidRDefault="009A3664" w:rsidP="00F837E8">
      <w:pPr>
        <w:jc w:val="both"/>
        <w:rPr>
          <w:sz w:val="24"/>
          <w:szCs w:val="24"/>
        </w:rPr>
      </w:pPr>
      <w:r>
        <w:rPr>
          <w:sz w:val="24"/>
          <w:szCs w:val="24"/>
        </w:rPr>
        <w:lastRenderedPageBreak/>
        <w:t>Therefore we will</w:t>
      </w:r>
      <w:r w:rsidR="00F837E8" w:rsidRPr="00F837E8">
        <w:rPr>
          <w:sz w:val="24"/>
          <w:szCs w:val="24"/>
        </w:rPr>
        <w:t xml:space="preserve"> examine the profile of the early school leavers</w:t>
      </w:r>
      <w:r w:rsidR="00D84A25">
        <w:rPr>
          <w:sz w:val="24"/>
          <w:szCs w:val="24"/>
        </w:rPr>
        <w:t xml:space="preserve"> and discuss the efficiency of policies to deal with these problems</w:t>
      </w:r>
      <w:r w:rsidR="00F837E8" w:rsidRPr="00F837E8">
        <w:rPr>
          <w:sz w:val="24"/>
          <w:szCs w:val="24"/>
        </w:rPr>
        <w:t xml:space="preserve">. </w:t>
      </w:r>
      <w:r w:rsidR="000E3B9A">
        <w:rPr>
          <w:sz w:val="24"/>
          <w:szCs w:val="24"/>
        </w:rPr>
        <w:t xml:space="preserve">One of the main levers for success seems to be to adjust learning processes to the motivation and learning styles of the present generation of youngster.  Another perspective is a multilevel analysis of the stream of incidents and context-related factors leading to detachment from education.   </w:t>
      </w:r>
    </w:p>
    <w:p w:rsidR="004E7318" w:rsidRPr="00F837E8" w:rsidRDefault="004E7318" w:rsidP="00F837E8">
      <w:pPr>
        <w:jc w:val="both"/>
        <w:rPr>
          <w:sz w:val="24"/>
          <w:szCs w:val="24"/>
        </w:rPr>
      </w:pPr>
      <w:r w:rsidRPr="00F837E8">
        <w:rPr>
          <w:sz w:val="24"/>
          <w:szCs w:val="24"/>
        </w:rPr>
        <w:t>Roughly, two types of early school leavers can be distinguished:</w:t>
      </w:r>
    </w:p>
    <w:p w:rsidR="004E7318" w:rsidRDefault="004E7318" w:rsidP="006429F1">
      <w:pPr>
        <w:pStyle w:val="Sraopastraipa"/>
        <w:numPr>
          <w:ilvl w:val="0"/>
          <w:numId w:val="12"/>
        </w:numPr>
        <w:jc w:val="both"/>
        <w:rPr>
          <w:sz w:val="24"/>
          <w:szCs w:val="24"/>
        </w:rPr>
      </w:pPr>
      <w:r w:rsidRPr="006429F1">
        <w:rPr>
          <w:sz w:val="24"/>
          <w:szCs w:val="24"/>
        </w:rPr>
        <w:t>The profile of the pupil that drops out of school just before the end of schooling</w:t>
      </w:r>
    </w:p>
    <w:p w:rsidR="004E7318" w:rsidRPr="006429F1" w:rsidRDefault="004E7318" w:rsidP="006429F1">
      <w:pPr>
        <w:pStyle w:val="Sraopastraipa"/>
        <w:numPr>
          <w:ilvl w:val="0"/>
          <w:numId w:val="12"/>
        </w:numPr>
        <w:jc w:val="both"/>
        <w:rPr>
          <w:sz w:val="24"/>
          <w:szCs w:val="24"/>
        </w:rPr>
      </w:pPr>
      <w:r w:rsidRPr="006429F1">
        <w:rPr>
          <w:sz w:val="24"/>
          <w:szCs w:val="24"/>
        </w:rPr>
        <w:t xml:space="preserve">The profile of the pupil who belongs to a multi-problem group.  </w:t>
      </w:r>
    </w:p>
    <w:p w:rsidR="00BC60B9" w:rsidRPr="00F837E8" w:rsidRDefault="00BC60B9" w:rsidP="00F837E8">
      <w:pPr>
        <w:jc w:val="both"/>
        <w:rPr>
          <w:sz w:val="24"/>
          <w:szCs w:val="24"/>
        </w:rPr>
      </w:pPr>
      <w:r w:rsidRPr="00F837E8">
        <w:rPr>
          <w:sz w:val="24"/>
          <w:szCs w:val="24"/>
        </w:rPr>
        <w:t>The first profile has followed a ‘normal’ curriculum, but decides to quit right before the end of compulsory education.  Causes are diverse: ‘dead end’ trajectori</w:t>
      </w:r>
      <w:r w:rsidR="00225B50">
        <w:rPr>
          <w:sz w:val="24"/>
          <w:szCs w:val="24"/>
        </w:rPr>
        <w:t>es, demotivation, wrong choices.</w:t>
      </w:r>
      <w:r w:rsidRPr="00F837E8">
        <w:rPr>
          <w:sz w:val="24"/>
          <w:szCs w:val="24"/>
        </w:rPr>
        <w:t>.. This group already</w:t>
      </w:r>
      <w:r w:rsidR="00F837E8" w:rsidRPr="00F837E8">
        <w:rPr>
          <w:sz w:val="24"/>
          <w:szCs w:val="24"/>
        </w:rPr>
        <w:t xml:space="preserve"> acquired a lot of competences. T</w:t>
      </w:r>
      <w:r w:rsidRPr="00F837E8">
        <w:rPr>
          <w:sz w:val="24"/>
          <w:szCs w:val="24"/>
        </w:rPr>
        <w:t xml:space="preserve">hey should be able to reach a sufficient qualification level, with only limited extra efforts. </w:t>
      </w:r>
    </w:p>
    <w:p w:rsidR="004E7318" w:rsidRPr="00F837E8" w:rsidRDefault="004E7318" w:rsidP="00F837E8">
      <w:pPr>
        <w:jc w:val="both"/>
        <w:rPr>
          <w:sz w:val="24"/>
          <w:szCs w:val="24"/>
        </w:rPr>
      </w:pPr>
      <w:r w:rsidRPr="00F837E8">
        <w:rPr>
          <w:sz w:val="24"/>
          <w:szCs w:val="24"/>
        </w:rPr>
        <w:t xml:space="preserve">The second group is the most problematic one; the outcomes of the conference should include policy recommendations to address the needs of this particular profile.  </w:t>
      </w:r>
      <w:r w:rsidR="00BC60B9" w:rsidRPr="00F837E8">
        <w:rPr>
          <w:sz w:val="24"/>
          <w:szCs w:val="24"/>
        </w:rPr>
        <w:t xml:space="preserve">These are pupils that have followed a very fragmented curriculum and lack a lot of competences.  </w:t>
      </w:r>
    </w:p>
    <w:p w:rsidR="004E7318" w:rsidRPr="000E3B9A" w:rsidRDefault="004E7318" w:rsidP="00F837E8">
      <w:pPr>
        <w:jc w:val="both"/>
        <w:rPr>
          <w:sz w:val="24"/>
          <w:szCs w:val="24"/>
        </w:rPr>
      </w:pPr>
      <w:r w:rsidRPr="00F837E8">
        <w:rPr>
          <w:sz w:val="24"/>
          <w:szCs w:val="24"/>
        </w:rPr>
        <w:t>Motivation, or lack of motivation, is a central concept to be addressed.  In that sense, the conference will also include information and debate on the general profile of the</w:t>
      </w:r>
      <w:r w:rsidR="00BC60B9" w:rsidRPr="00F837E8">
        <w:rPr>
          <w:sz w:val="24"/>
          <w:szCs w:val="24"/>
        </w:rPr>
        <w:t xml:space="preserve"> current </w:t>
      </w:r>
      <w:r w:rsidR="00BC60B9" w:rsidRPr="000E3B9A">
        <w:rPr>
          <w:sz w:val="24"/>
          <w:szCs w:val="24"/>
        </w:rPr>
        <w:t>generation of pupils: H</w:t>
      </w:r>
      <w:r w:rsidRPr="000E3B9A">
        <w:rPr>
          <w:sz w:val="24"/>
          <w:szCs w:val="24"/>
        </w:rPr>
        <w:t>ow are they living?  And how are they learning?</w:t>
      </w:r>
    </w:p>
    <w:p w:rsidR="003301C7" w:rsidRDefault="000E3B9A" w:rsidP="00F837E8">
      <w:pPr>
        <w:jc w:val="both"/>
        <w:rPr>
          <w:sz w:val="24"/>
          <w:szCs w:val="24"/>
        </w:rPr>
      </w:pPr>
      <w:r w:rsidRPr="000E3B9A">
        <w:rPr>
          <w:sz w:val="24"/>
          <w:szCs w:val="24"/>
        </w:rPr>
        <w:t xml:space="preserve">The theme of the Vilnius conference is closely linked to former EUNEC topics: the conference on guidance (Budapest 2009), the </w:t>
      </w:r>
      <w:r w:rsidR="004F4398" w:rsidRPr="000E3B9A">
        <w:rPr>
          <w:sz w:val="24"/>
          <w:szCs w:val="24"/>
        </w:rPr>
        <w:t>conference on</w:t>
      </w:r>
      <w:r w:rsidRPr="000E3B9A">
        <w:rPr>
          <w:sz w:val="24"/>
          <w:szCs w:val="24"/>
        </w:rPr>
        <w:t xml:space="preserve"> new skills and new jobs (Lisbon 2011), the conference on migration and education (</w:t>
      </w:r>
      <w:proofErr w:type="spellStart"/>
      <w:r w:rsidRPr="000E3B9A">
        <w:rPr>
          <w:sz w:val="24"/>
          <w:szCs w:val="24"/>
        </w:rPr>
        <w:t>Larnaca</w:t>
      </w:r>
      <w:proofErr w:type="spellEnd"/>
      <w:r w:rsidRPr="000E3B9A">
        <w:rPr>
          <w:sz w:val="24"/>
          <w:szCs w:val="24"/>
        </w:rPr>
        <w:t xml:space="preserve"> 2012), and the seminar on community schools (Brussels 2013)</w:t>
      </w:r>
      <w:r w:rsidRPr="000E3B9A">
        <w:rPr>
          <w:rStyle w:val="Puslapioinaosnuoroda"/>
          <w:sz w:val="24"/>
          <w:szCs w:val="24"/>
        </w:rPr>
        <w:footnoteReference w:id="7"/>
      </w:r>
      <w:r w:rsidRPr="000E3B9A">
        <w:rPr>
          <w:sz w:val="24"/>
          <w:szCs w:val="24"/>
        </w:rPr>
        <w:t>.</w:t>
      </w:r>
      <w:r>
        <w:rPr>
          <w:sz w:val="24"/>
          <w:szCs w:val="24"/>
        </w:rPr>
        <w:t xml:space="preserve">  </w:t>
      </w:r>
      <w:r w:rsidRPr="00F837E8">
        <w:rPr>
          <w:sz w:val="24"/>
          <w:szCs w:val="24"/>
        </w:rPr>
        <w:t xml:space="preserve"> </w:t>
      </w:r>
    </w:p>
    <w:p w:rsidR="00E81241" w:rsidRDefault="00E81241" w:rsidP="00F837E8">
      <w:pPr>
        <w:jc w:val="both"/>
        <w:rPr>
          <w:sz w:val="24"/>
          <w:szCs w:val="24"/>
        </w:rPr>
      </w:pPr>
    </w:p>
    <w:p w:rsidR="00E81241" w:rsidRDefault="00E81241" w:rsidP="00F837E8">
      <w:pPr>
        <w:jc w:val="both"/>
        <w:rPr>
          <w:sz w:val="24"/>
          <w:szCs w:val="24"/>
        </w:rPr>
      </w:pPr>
    </w:p>
    <w:p w:rsidR="00E81241" w:rsidRDefault="00E81241" w:rsidP="00F837E8">
      <w:pPr>
        <w:jc w:val="both"/>
        <w:rPr>
          <w:sz w:val="24"/>
          <w:szCs w:val="24"/>
        </w:rPr>
      </w:pPr>
    </w:p>
    <w:p w:rsidR="00E81241" w:rsidRDefault="00E81241" w:rsidP="00F837E8">
      <w:pPr>
        <w:jc w:val="both"/>
        <w:rPr>
          <w:sz w:val="24"/>
          <w:szCs w:val="24"/>
        </w:rPr>
      </w:pPr>
    </w:p>
    <w:p w:rsidR="00E81241" w:rsidRPr="00F837E8" w:rsidRDefault="00E81241" w:rsidP="00F837E8">
      <w:pPr>
        <w:jc w:val="both"/>
        <w:rPr>
          <w:sz w:val="24"/>
          <w:szCs w:val="24"/>
        </w:rPr>
      </w:pPr>
    </w:p>
    <w:p w:rsidR="000026B1" w:rsidRDefault="000026B1" w:rsidP="000026B1">
      <w:pPr>
        <w:pStyle w:val="Antrat1"/>
      </w:pPr>
      <w:r>
        <w:lastRenderedPageBreak/>
        <w:t>Programme</w:t>
      </w:r>
    </w:p>
    <w:p w:rsidR="0059101D" w:rsidRPr="002113E2" w:rsidRDefault="00717588" w:rsidP="00EA26C7">
      <w:pPr>
        <w:pStyle w:val="Antrat2"/>
        <w:numPr>
          <w:ilvl w:val="0"/>
          <w:numId w:val="0"/>
        </w:numPr>
        <w:jc w:val="both"/>
        <w:rPr>
          <w:rFonts w:asciiTheme="minorHAnsi" w:eastAsiaTheme="minorEastAsia" w:hAnsiTheme="minorHAnsi" w:cstheme="minorBidi"/>
          <w:b w:val="0"/>
          <w:bCs w:val="0"/>
          <w:color w:val="auto"/>
          <w:sz w:val="24"/>
          <w:szCs w:val="24"/>
        </w:rPr>
      </w:pPr>
      <w:r w:rsidRPr="00717588">
        <w:rPr>
          <w:rFonts w:asciiTheme="minorHAnsi" w:eastAsiaTheme="minorEastAsia" w:hAnsiTheme="minorHAnsi" w:cstheme="minorBidi"/>
          <w:b w:val="0"/>
          <w:bCs w:val="0"/>
          <w:color w:val="auto"/>
          <w:sz w:val="24"/>
          <w:szCs w:val="24"/>
        </w:rPr>
        <w:t xml:space="preserve">Venue of the conference: </w:t>
      </w:r>
      <w:proofErr w:type="spellStart"/>
      <w:r w:rsidRPr="00717588">
        <w:rPr>
          <w:rFonts w:asciiTheme="minorHAnsi" w:eastAsiaTheme="minorEastAsia" w:hAnsiTheme="minorHAnsi" w:cstheme="minorBidi"/>
          <w:b w:val="0"/>
          <w:bCs w:val="0"/>
          <w:color w:val="auto"/>
          <w:sz w:val="24"/>
          <w:szCs w:val="24"/>
        </w:rPr>
        <w:t>Seimas</w:t>
      </w:r>
      <w:proofErr w:type="spellEnd"/>
      <w:r w:rsidRPr="00717588">
        <w:rPr>
          <w:rFonts w:asciiTheme="minorHAnsi" w:eastAsiaTheme="minorEastAsia" w:hAnsiTheme="minorHAnsi" w:cstheme="minorBidi"/>
          <w:b w:val="0"/>
          <w:bCs w:val="0"/>
          <w:color w:val="auto"/>
          <w:sz w:val="24"/>
          <w:szCs w:val="24"/>
        </w:rPr>
        <w:t xml:space="preserve"> (Parliament) of the Republic of Lithuania, </w:t>
      </w:r>
      <w:proofErr w:type="spellStart"/>
      <w:r>
        <w:rPr>
          <w:rFonts w:asciiTheme="minorHAnsi" w:eastAsiaTheme="minorEastAsia" w:hAnsiTheme="minorHAnsi" w:cstheme="minorBidi"/>
          <w:b w:val="0"/>
          <w:bCs w:val="0"/>
          <w:color w:val="auto"/>
          <w:sz w:val="24"/>
          <w:szCs w:val="24"/>
        </w:rPr>
        <w:t>Gedimino</w:t>
      </w:r>
      <w:proofErr w:type="spellEnd"/>
      <w:r>
        <w:rPr>
          <w:rFonts w:asciiTheme="minorHAnsi" w:eastAsiaTheme="minorEastAsia" w:hAnsiTheme="minorHAnsi" w:cstheme="minorBidi"/>
          <w:b w:val="0"/>
          <w:bCs w:val="0"/>
          <w:color w:val="auto"/>
          <w:sz w:val="24"/>
          <w:szCs w:val="24"/>
        </w:rPr>
        <w:t xml:space="preserve"> </w:t>
      </w:r>
      <w:r w:rsidR="00D82067">
        <w:rPr>
          <w:rFonts w:asciiTheme="minorHAnsi" w:eastAsiaTheme="minorEastAsia" w:hAnsiTheme="minorHAnsi" w:cstheme="minorBidi"/>
          <w:b w:val="0"/>
          <w:bCs w:val="0"/>
          <w:color w:val="auto"/>
          <w:sz w:val="24"/>
          <w:szCs w:val="24"/>
        </w:rPr>
        <w:t>pr</w:t>
      </w:r>
      <w:r>
        <w:rPr>
          <w:rFonts w:asciiTheme="minorHAnsi" w:eastAsiaTheme="minorEastAsia" w:hAnsiTheme="minorHAnsi" w:cstheme="minorBidi"/>
          <w:b w:val="0"/>
          <w:bCs w:val="0"/>
          <w:color w:val="auto"/>
          <w:sz w:val="24"/>
          <w:szCs w:val="24"/>
        </w:rPr>
        <w:t xml:space="preserve">. 53, Vilnius </w:t>
      </w:r>
    </w:p>
    <w:p w:rsidR="000026B1" w:rsidRDefault="004E7318" w:rsidP="000026B1">
      <w:pPr>
        <w:pStyle w:val="Antrat2"/>
        <w:numPr>
          <w:ilvl w:val="0"/>
          <w:numId w:val="0"/>
        </w:numPr>
      </w:pPr>
      <w:r>
        <w:t>Sunday</w:t>
      </w:r>
      <w:r w:rsidR="00D82067">
        <w:t>,</w:t>
      </w:r>
      <w:r>
        <w:t xml:space="preserve"> 17 November </w:t>
      </w:r>
      <w:r w:rsidR="008E09B2">
        <w:t>2013</w:t>
      </w:r>
    </w:p>
    <w:p w:rsidR="000026B1" w:rsidRPr="008E09B2" w:rsidRDefault="000026B1" w:rsidP="00EA26C7">
      <w:pPr>
        <w:rPr>
          <w:sz w:val="24"/>
          <w:szCs w:val="24"/>
        </w:rPr>
      </w:pPr>
      <w:proofErr w:type="gramStart"/>
      <w:r w:rsidRPr="008E09B2">
        <w:rPr>
          <w:sz w:val="24"/>
          <w:szCs w:val="24"/>
        </w:rPr>
        <w:t xml:space="preserve">Arrival of the participants and </w:t>
      </w:r>
      <w:r w:rsidR="00EA26C7">
        <w:rPr>
          <w:sz w:val="24"/>
          <w:szCs w:val="24"/>
        </w:rPr>
        <w:t xml:space="preserve">check in at the hotel </w:t>
      </w:r>
      <w:r w:rsidR="009F244B" w:rsidRPr="008E09B2">
        <w:rPr>
          <w:sz w:val="24"/>
          <w:szCs w:val="24"/>
        </w:rPr>
        <w:t>(</w:t>
      </w:r>
      <w:hyperlink r:id="rId14" w:history="1">
        <w:r w:rsidR="004E7318" w:rsidRPr="000C5CD3">
          <w:rPr>
            <w:rStyle w:val="Hipersaitas"/>
            <w:sz w:val="24"/>
            <w:szCs w:val="24"/>
          </w:rPr>
          <w:t>http://www.ratonda.centrumhotels.com</w:t>
        </w:r>
      </w:hyperlink>
      <w:r w:rsidR="004E7318">
        <w:rPr>
          <w:sz w:val="24"/>
          <w:szCs w:val="24"/>
        </w:rPr>
        <w:t>).</w:t>
      </w:r>
      <w:proofErr w:type="gramEnd"/>
      <w:r w:rsidR="004E7318">
        <w:rPr>
          <w:sz w:val="24"/>
          <w:szCs w:val="24"/>
        </w:rPr>
        <w:t xml:space="preserve"> </w:t>
      </w:r>
    </w:p>
    <w:p w:rsidR="00CD32CE" w:rsidRDefault="004E7318" w:rsidP="00D273F3">
      <w:pPr>
        <w:pStyle w:val="Antrat2"/>
        <w:numPr>
          <w:ilvl w:val="0"/>
          <w:numId w:val="0"/>
        </w:numPr>
        <w:ind w:left="576" w:hanging="576"/>
      </w:pPr>
      <w:r>
        <w:t>Monday</w:t>
      </w:r>
      <w:r w:rsidR="00D82067">
        <w:t>,</w:t>
      </w:r>
      <w:r w:rsidR="009258A8">
        <w:t xml:space="preserve"> </w:t>
      </w:r>
      <w:r>
        <w:t>18 November</w:t>
      </w:r>
      <w:r w:rsidR="008E09B2">
        <w:t xml:space="preserve"> 2013</w:t>
      </w:r>
    </w:p>
    <w:p w:rsidR="00717588" w:rsidRPr="00717588" w:rsidRDefault="00717588" w:rsidP="00717588">
      <w:pPr>
        <w:rPr>
          <w:i/>
          <w:sz w:val="24"/>
          <w:szCs w:val="24"/>
        </w:rPr>
      </w:pPr>
      <w:r w:rsidRPr="00717588">
        <w:rPr>
          <w:i/>
          <w:sz w:val="24"/>
          <w:szCs w:val="24"/>
        </w:rPr>
        <w:t>Chair of the day</w:t>
      </w:r>
      <w:r>
        <w:rPr>
          <w:i/>
          <w:sz w:val="24"/>
          <w:szCs w:val="24"/>
        </w:rPr>
        <w:tab/>
      </w:r>
      <w:r w:rsidR="006737D9" w:rsidRPr="006737D9">
        <w:rPr>
          <w:b/>
          <w:i/>
          <w:sz w:val="24"/>
          <w:szCs w:val="24"/>
        </w:rPr>
        <w:t xml:space="preserve">Mia </w:t>
      </w:r>
      <w:proofErr w:type="spellStart"/>
      <w:r w:rsidR="006737D9" w:rsidRPr="006737D9">
        <w:rPr>
          <w:b/>
          <w:i/>
          <w:sz w:val="24"/>
          <w:szCs w:val="24"/>
        </w:rPr>
        <w:t>Douterlungne</w:t>
      </w:r>
      <w:proofErr w:type="spellEnd"/>
      <w:r w:rsidR="006737D9" w:rsidRPr="006737D9">
        <w:rPr>
          <w:b/>
          <w:i/>
          <w:sz w:val="24"/>
          <w:szCs w:val="24"/>
        </w:rPr>
        <w:t>,</w:t>
      </w:r>
      <w:r w:rsidR="006737D9">
        <w:rPr>
          <w:i/>
          <w:sz w:val="24"/>
          <w:szCs w:val="24"/>
        </w:rPr>
        <w:t xml:space="preserve"> EUNEC </w:t>
      </w:r>
      <w:r w:rsidR="00D82067">
        <w:rPr>
          <w:i/>
          <w:sz w:val="24"/>
          <w:szCs w:val="24"/>
        </w:rPr>
        <w:t>G</w:t>
      </w:r>
      <w:r w:rsidR="006737D9">
        <w:rPr>
          <w:i/>
          <w:sz w:val="24"/>
          <w:szCs w:val="24"/>
        </w:rPr>
        <w:t xml:space="preserve">eneral </w:t>
      </w:r>
      <w:r w:rsidR="00D82067">
        <w:rPr>
          <w:i/>
          <w:sz w:val="24"/>
          <w:szCs w:val="24"/>
        </w:rPr>
        <w:t>S</w:t>
      </w:r>
      <w:r w:rsidR="006737D9">
        <w:rPr>
          <w:i/>
          <w:sz w:val="24"/>
          <w:szCs w:val="24"/>
        </w:rPr>
        <w:t xml:space="preserve">ecretary </w:t>
      </w:r>
    </w:p>
    <w:p w:rsidR="00770351" w:rsidRDefault="009258A8" w:rsidP="009258A8">
      <w:pPr>
        <w:ind w:left="2124" w:hanging="2124"/>
        <w:jc w:val="both"/>
        <w:rPr>
          <w:sz w:val="24"/>
          <w:szCs w:val="24"/>
        </w:rPr>
      </w:pPr>
      <w:r w:rsidRPr="008E09B2">
        <w:rPr>
          <w:sz w:val="24"/>
          <w:szCs w:val="24"/>
        </w:rPr>
        <w:t>9.00 – 9.30 h</w:t>
      </w:r>
      <w:r w:rsidRPr="008E09B2">
        <w:rPr>
          <w:sz w:val="24"/>
          <w:szCs w:val="24"/>
        </w:rPr>
        <w:tab/>
        <w:t xml:space="preserve">Welcome </w:t>
      </w:r>
      <w:r w:rsidR="00717588">
        <w:rPr>
          <w:sz w:val="24"/>
          <w:szCs w:val="24"/>
        </w:rPr>
        <w:t xml:space="preserve">session </w:t>
      </w:r>
    </w:p>
    <w:p w:rsidR="00770351" w:rsidRPr="00D82067" w:rsidRDefault="009258A8" w:rsidP="00770351">
      <w:pPr>
        <w:ind w:left="2124"/>
        <w:jc w:val="both"/>
        <w:rPr>
          <w:sz w:val="24"/>
          <w:szCs w:val="24"/>
          <w:lang w:val="de-DE"/>
        </w:rPr>
      </w:pPr>
      <w:proofErr w:type="spellStart"/>
      <w:r w:rsidRPr="00D82067">
        <w:rPr>
          <w:b/>
          <w:sz w:val="24"/>
          <w:szCs w:val="24"/>
          <w:lang w:val="de-DE"/>
        </w:rPr>
        <w:t>Adrie</w:t>
      </w:r>
      <w:proofErr w:type="spellEnd"/>
      <w:r w:rsidRPr="00D82067">
        <w:rPr>
          <w:b/>
          <w:sz w:val="24"/>
          <w:szCs w:val="24"/>
          <w:lang w:val="de-DE"/>
        </w:rPr>
        <w:t xml:space="preserve"> van der Rest</w:t>
      </w:r>
      <w:r w:rsidRPr="00D82067">
        <w:rPr>
          <w:sz w:val="24"/>
          <w:szCs w:val="24"/>
          <w:lang w:val="de-DE"/>
        </w:rPr>
        <w:t xml:space="preserve">, EUNEC </w:t>
      </w:r>
      <w:proofErr w:type="spellStart"/>
      <w:r w:rsidR="00D82067" w:rsidRPr="00D82067">
        <w:rPr>
          <w:sz w:val="24"/>
          <w:szCs w:val="24"/>
          <w:lang w:val="de-DE"/>
        </w:rPr>
        <w:t>P</w:t>
      </w:r>
      <w:r w:rsidRPr="00D82067">
        <w:rPr>
          <w:sz w:val="24"/>
          <w:szCs w:val="24"/>
          <w:lang w:val="de-DE"/>
        </w:rPr>
        <w:t>resident</w:t>
      </w:r>
      <w:proofErr w:type="spellEnd"/>
      <w:r w:rsidRPr="00D82067">
        <w:rPr>
          <w:sz w:val="24"/>
          <w:szCs w:val="24"/>
          <w:lang w:val="de-DE"/>
        </w:rPr>
        <w:t xml:space="preserve"> </w:t>
      </w:r>
    </w:p>
    <w:p w:rsidR="009258A8" w:rsidRDefault="00701A3B" w:rsidP="00EA26C7">
      <w:pPr>
        <w:ind w:left="2124"/>
        <w:jc w:val="both"/>
        <w:rPr>
          <w:sz w:val="24"/>
          <w:szCs w:val="24"/>
        </w:rPr>
      </w:pPr>
      <w:r>
        <w:rPr>
          <w:b/>
          <w:sz w:val="24"/>
          <w:szCs w:val="24"/>
        </w:rPr>
        <w:t>Audronė</w:t>
      </w:r>
      <w:r w:rsidR="00717588" w:rsidRPr="00717588">
        <w:rPr>
          <w:b/>
          <w:sz w:val="24"/>
          <w:szCs w:val="24"/>
        </w:rPr>
        <w:t xml:space="preserve"> </w:t>
      </w:r>
      <w:proofErr w:type="spellStart"/>
      <w:r w:rsidR="00717588" w:rsidRPr="00717588">
        <w:rPr>
          <w:b/>
          <w:sz w:val="24"/>
          <w:szCs w:val="24"/>
        </w:rPr>
        <w:t>Pitr</w:t>
      </w:r>
      <w:r w:rsidR="00D82067">
        <w:rPr>
          <w:b/>
          <w:sz w:val="24"/>
          <w:szCs w:val="24"/>
        </w:rPr>
        <w:t>ė</w:t>
      </w:r>
      <w:r w:rsidR="00717588" w:rsidRPr="00717588">
        <w:rPr>
          <w:b/>
          <w:sz w:val="24"/>
          <w:szCs w:val="24"/>
        </w:rPr>
        <w:t>nien</w:t>
      </w:r>
      <w:r w:rsidR="00D82067">
        <w:rPr>
          <w:b/>
          <w:sz w:val="24"/>
          <w:szCs w:val="24"/>
        </w:rPr>
        <w:t>ė</w:t>
      </w:r>
      <w:proofErr w:type="spellEnd"/>
      <w:r w:rsidR="00717588">
        <w:rPr>
          <w:sz w:val="24"/>
          <w:szCs w:val="24"/>
        </w:rPr>
        <w:t xml:space="preserve">, </w:t>
      </w:r>
      <w:r w:rsidR="00D82067">
        <w:rPr>
          <w:sz w:val="24"/>
          <w:szCs w:val="24"/>
        </w:rPr>
        <w:t>C</w:t>
      </w:r>
      <w:r w:rsidR="00717588" w:rsidRPr="00717588">
        <w:rPr>
          <w:sz w:val="24"/>
          <w:szCs w:val="24"/>
        </w:rPr>
        <w:t xml:space="preserve">hair of the </w:t>
      </w:r>
      <w:proofErr w:type="spellStart"/>
      <w:r w:rsidR="00717588" w:rsidRPr="00717588">
        <w:rPr>
          <w:sz w:val="24"/>
          <w:szCs w:val="24"/>
        </w:rPr>
        <w:t>Seimas</w:t>
      </w:r>
      <w:proofErr w:type="spellEnd"/>
      <w:r w:rsidR="00717588" w:rsidRPr="00717588">
        <w:rPr>
          <w:sz w:val="24"/>
          <w:szCs w:val="24"/>
        </w:rPr>
        <w:t xml:space="preserve"> Committee on</w:t>
      </w:r>
      <w:r w:rsidR="00D82067">
        <w:rPr>
          <w:sz w:val="24"/>
          <w:szCs w:val="24"/>
        </w:rPr>
        <w:t xml:space="preserve"> Education, Science and Culture</w:t>
      </w:r>
    </w:p>
    <w:p w:rsidR="00770351" w:rsidRPr="004F4398" w:rsidRDefault="00770351" w:rsidP="00770351">
      <w:pPr>
        <w:ind w:left="2124"/>
        <w:jc w:val="both"/>
        <w:rPr>
          <w:sz w:val="24"/>
          <w:szCs w:val="24"/>
        </w:rPr>
      </w:pPr>
      <w:proofErr w:type="spellStart"/>
      <w:r w:rsidRPr="004F4398">
        <w:rPr>
          <w:b/>
          <w:sz w:val="24"/>
          <w:szCs w:val="24"/>
        </w:rPr>
        <w:t>Vilija</w:t>
      </w:r>
      <w:proofErr w:type="spellEnd"/>
      <w:r w:rsidRPr="004F4398">
        <w:rPr>
          <w:b/>
          <w:sz w:val="24"/>
          <w:szCs w:val="24"/>
        </w:rPr>
        <w:t xml:space="preserve"> </w:t>
      </w:r>
      <w:proofErr w:type="spellStart"/>
      <w:r w:rsidRPr="004F4398">
        <w:rPr>
          <w:b/>
          <w:sz w:val="24"/>
          <w:szCs w:val="24"/>
        </w:rPr>
        <w:t>Targamadz</w:t>
      </w:r>
      <w:r w:rsidR="00D82067">
        <w:rPr>
          <w:b/>
          <w:sz w:val="24"/>
          <w:szCs w:val="24"/>
        </w:rPr>
        <w:t>ė</w:t>
      </w:r>
      <w:proofErr w:type="spellEnd"/>
      <w:r w:rsidRPr="004F4398">
        <w:rPr>
          <w:sz w:val="24"/>
          <w:szCs w:val="24"/>
        </w:rPr>
        <w:t xml:space="preserve">, </w:t>
      </w:r>
      <w:r w:rsidR="00D82067">
        <w:rPr>
          <w:sz w:val="24"/>
          <w:szCs w:val="24"/>
        </w:rPr>
        <w:t>P</w:t>
      </w:r>
      <w:r w:rsidRPr="004F4398">
        <w:rPr>
          <w:sz w:val="24"/>
          <w:szCs w:val="24"/>
        </w:rPr>
        <w:t xml:space="preserve">resident of the Lithuanian Education Council </w:t>
      </w:r>
    </w:p>
    <w:p w:rsidR="002113E2" w:rsidRPr="002113E2" w:rsidRDefault="00717588" w:rsidP="002113E2">
      <w:pPr>
        <w:ind w:left="2124" w:hanging="2124"/>
        <w:jc w:val="both"/>
        <w:rPr>
          <w:sz w:val="24"/>
          <w:szCs w:val="24"/>
        </w:rPr>
      </w:pPr>
      <w:r>
        <w:rPr>
          <w:sz w:val="24"/>
          <w:szCs w:val="24"/>
        </w:rPr>
        <w:t>9.30 – 10.30</w:t>
      </w:r>
      <w:r w:rsidR="005269C6" w:rsidRPr="008E09B2">
        <w:rPr>
          <w:sz w:val="24"/>
          <w:szCs w:val="24"/>
        </w:rPr>
        <w:t xml:space="preserve"> </w:t>
      </w:r>
      <w:r w:rsidR="009258A8" w:rsidRPr="008E09B2">
        <w:rPr>
          <w:sz w:val="24"/>
          <w:szCs w:val="24"/>
        </w:rPr>
        <w:t>h</w:t>
      </w:r>
      <w:r w:rsidR="009258A8" w:rsidRPr="008E09B2">
        <w:rPr>
          <w:sz w:val="24"/>
          <w:szCs w:val="24"/>
        </w:rPr>
        <w:tab/>
      </w:r>
      <w:r w:rsidR="002113E2" w:rsidRPr="002113E2">
        <w:rPr>
          <w:sz w:val="24"/>
          <w:szCs w:val="24"/>
        </w:rPr>
        <w:t xml:space="preserve">'A holistic approach to early school leaving prevention in Europe: Key strategic priorities for system level development' </w:t>
      </w:r>
      <w:r w:rsidR="00594FB3">
        <w:rPr>
          <w:sz w:val="24"/>
          <w:szCs w:val="24"/>
        </w:rPr>
        <w:t>b</w:t>
      </w:r>
      <w:r>
        <w:rPr>
          <w:sz w:val="24"/>
          <w:szCs w:val="24"/>
        </w:rPr>
        <w:t xml:space="preserve">y </w:t>
      </w:r>
      <w:r w:rsidR="00594FB3">
        <w:rPr>
          <w:sz w:val="24"/>
          <w:szCs w:val="24"/>
        </w:rPr>
        <w:t xml:space="preserve">Dr </w:t>
      </w:r>
      <w:r w:rsidRPr="00717588">
        <w:rPr>
          <w:b/>
          <w:sz w:val="24"/>
          <w:szCs w:val="24"/>
        </w:rPr>
        <w:t xml:space="preserve">Paul </w:t>
      </w:r>
      <w:proofErr w:type="spellStart"/>
      <w:r w:rsidRPr="00717588">
        <w:rPr>
          <w:b/>
          <w:sz w:val="24"/>
          <w:szCs w:val="24"/>
        </w:rPr>
        <w:t>Downes</w:t>
      </w:r>
      <w:proofErr w:type="spellEnd"/>
      <w:r>
        <w:rPr>
          <w:sz w:val="24"/>
          <w:szCs w:val="24"/>
        </w:rPr>
        <w:t xml:space="preserve">, </w:t>
      </w:r>
      <w:r w:rsidR="002113E2" w:rsidRPr="002113E2">
        <w:rPr>
          <w:sz w:val="24"/>
          <w:szCs w:val="24"/>
        </w:rPr>
        <w:t xml:space="preserve">Director, Educational Disadvantage Centre, Senior Lecturer in Education (Psychology), St. Patrick's College, </w:t>
      </w:r>
      <w:proofErr w:type="spellStart"/>
      <w:r w:rsidR="002113E2" w:rsidRPr="002113E2">
        <w:rPr>
          <w:sz w:val="24"/>
          <w:szCs w:val="24"/>
        </w:rPr>
        <w:t>Drumcondra</w:t>
      </w:r>
      <w:proofErr w:type="spellEnd"/>
      <w:r w:rsidR="002113E2" w:rsidRPr="002113E2">
        <w:rPr>
          <w:sz w:val="24"/>
          <w:szCs w:val="24"/>
        </w:rPr>
        <w:t>, Dublin City University, Member of European Commission Network of Experts on the Social Aspects of Education and Training (NESET) (2011-13)</w:t>
      </w:r>
    </w:p>
    <w:p w:rsidR="009258A8" w:rsidRDefault="00717588" w:rsidP="002D00BC">
      <w:pPr>
        <w:ind w:left="2124" w:hanging="2124"/>
        <w:jc w:val="both"/>
        <w:rPr>
          <w:sz w:val="24"/>
          <w:szCs w:val="24"/>
        </w:rPr>
      </w:pPr>
      <w:r>
        <w:rPr>
          <w:sz w:val="24"/>
          <w:szCs w:val="24"/>
        </w:rPr>
        <w:t>10.30</w:t>
      </w:r>
      <w:r w:rsidR="00664B8B">
        <w:rPr>
          <w:sz w:val="24"/>
          <w:szCs w:val="24"/>
        </w:rPr>
        <w:t xml:space="preserve"> – 11.00</w:t>
      </w:r>
      <w:r w:rsidR="009258A8" w:rsidRPr="008E09B2">
        <w:rPr>
          <w:sz w:val="24"/>
          <w:szCs w:val="24"/>
        </w:rPr>
        <w:t xml:space="preserve"> h      </w:t>
      </w:r>
      <w:r w:rsidR="009258A8" w:rsidRPr="008E09B2">
        <w:rPr>
          <w:sz w:val="24"/>
          <w:szCs w:val="24"/>
        </w:rPr>
        <w:tab/>
      </w:r>
      <w:r>
        <w:rPr>
          <w:sz w:val="24"/>
          <w:szCs w:val="24"/>
        </w:rPr>
        <w:t>Questions and debate</w:t>
      </w:r>
    </w:p>
    <w:p w:rsidR="00770351" w:rsidRPr="00664B8B" w:rsidRDefault="00664B8B" w:rsidP="0011207C">
      <w:pPr>
        <w:ind w:left="2124" w:hanging="2124"/>
        <w:jc w:val="both"/>
        <w:rPr>
          <w:sz w:val="24"/>
          <w:szCs w:val="24"/>
        </w:rPr>
      </w:pPr>
      <w:r>
        <w:rPr>
          <w:sz w:val="24"/>
          <w:szCs w:val="24"/>
        </w:rPr>
        <w:t xml:space="preserve">11.00 – 11.30 h </w:t>
      </w:r>
      <w:r>
        <w:rPr>
          <w:sz w:val="24"/>
          <w:szCs w:val="24"/>
        </w:rPr>
        <w:tab/>
      </w:r>
      <w:r w:rsidR="00525057">
        <w:rPr>
          <w:sz w:val="24"/>
          <w:szCs w:val="24"/>
        </w:rPr>
        <w:t>Coffee break</w:t>
      </w:r>
      <w:r w:rsidR="00EA26C7">
        <w:rPr>
          <w:sz w:val="24"/>
          <w:szCs w:val="24"/>
        </w:rPr>
        <w:t xml:space="preserve"> (I Building)</w:t>
      </w:r>
    </w:p>
    <w:p w:rsidR="00770479" w:rsidRDefault="00664B8B" w:rsidP="00770479">
      <w:pPr>
        <w:ind w:left="2124" w:hanging="2124"/>
        <w:jc w:val="both"/>
        <w:rPr>
          <w:sz w:val="24"/>
          <w:szCs w:val="24"/>
          <w:lang w:val="en-US"/>
        </w:rPr>
      </w:pPr>
      <w:r>
        <w:rPr>
          <w:sz w:val="24"/>
          <w:szCs w:val="24"/>
        </w:rPr>
        <w:t>11.30 – 12.15</w:t>
      </w:r>
      <w:r w:rsidR="009258A8" w:rsidRPr="008E09B2">
        <w:rPr>
          <w:sz w:val="24"/>
          <w:szCs w:val="24"/>
        </w:rPr>
        <w:t xml:space="preserve"> h </w:t>
      </w:r>
      <w:r w:rsidR="009258A8" w:rsidRPr="008E09B2">
        <w:rPr>
          <w:sz w:val="24"/>
          <w:szCs w:val="24"/>
        </w:rPr>
        <w:tab/>
      </w:r>
      <w:r w:rsidR="00770479" w:rsidRPr="00770479">
        <w:rPr>
          <w:rFonts w:ascii="Calibri" w:eastAsiaTheme="minorHAnsi" w:hAnsi="Calibri" w:cs="Times New Roman"/>
          <w:sz w:val="24"/>
          <w:szCs w:val="24"/>
          <w:lang w:val="en-US"/>
        </w:rPr>
        <w:t xml:space="preserve"> </w:t>
      </w:r>
      <w:r w:rsidR="00770479" w:rsidRPr="00770479">
        <w:rPr>
          <w:sz w:val="24"/>
          <w:szCs w:val="24"/>
          <w:lang w:val="en-US"/>
        </w:rPr>
        <w:t>‘Early school leaving in Lithuania: curre</w:t>
      </w:r>
      <w:r w:rsidR="00D82067">
        <w:rPr>
          <w:sz w:val="24"/>
          <w:szCs w:val="24"/>
          <w:lang w:val="en-US"/>
        </w:rPr>
        <w:t xml:space="preserve">nt situation and policies’, by </w:t>
      </w:r>
      <w:proofErr w:type="spellStart"/>
      <w:r w:rsidR="00D82067">
        <w:rPr>
          <w:sz w:val="24"/>
          <w:szCs w:val="24"/>
          <w:lang w:val="en-US"/>
        </w:rPr>
        <w:t>D</w:t>
      </w:r>
      <w:r w:rsidR="00770479" w:rsidRPr="00770479">
        <w:rPr>
          <w:sz w:val="24"/>
          <w:szCs w:val="24"/>
          <w:lang w:val="en-US"/>
        </w:rPr>
        <w:t>r</w:t>
      </w:r>
      <w:proofErr w:type="spellEnd"/>
      <w:r w:rsidR="00770479" w:rsidRPr="00770479">
        <w:rPr>
          <w:sz w:val="24"/>
          <w:szCs w:val="24"/>
          <w:lang w:val="en-US"/>
        </w:rPr>
        <w:t xml:space="preserve"> </w:t>
      </w:r>
      <w:r w:rsidR="00770479" w:rsidRPr="00EA26C7">
        <w:rPr>
          <w:b/>
          <w:sz w:val="24"/>
          <w:szCs w:val="24"/>
          <w:lang w:val="en-US"/>
        </w:rPr>
        <w:t xml:space="preserve">Saulius </w:t>
      </w:r>
      <w:proofErr w:type="spellStart"/>
      <w:r w:rsidR="00770479" w:rsidRPr="00770479">
        <w:rPr>
          <w:b/>
          <w:bCs/>
          <w:sz w:val="24"/>
          <w:szCs w:val="24"/>
          <w:lang w:val="en-US"/>
        </w:rPr>
        <w:t>Zybartas</w:t>
      </w:r>
      <w:proofErr w:type="spellEnd"/>
      <w:r w:rsidR="00770479" w:rsidRPr="00770479">
        <w:rPr>
          <w:sz w:val="24"/>
          <w:szCs w:val="24"/>
          <w:lang w:val="en-US"/>
        </w:rPr>
        <w:t xml:space="preserve">, </w:t>
      </w:r>
      <w:r w:rsidR="00D82067">
        <w:rPr>
          <w:sz w:val="24"/>
          <w:szCs w:val="24"/>
          <w:lang w:val="en-US"/>
        </w:rPr>
        <w:t>D</w:t>
      </w:r>
      <w:r w:rsidR="00770479" w:rsidRPr="00770479">
        <w:rPr>
          <w:sz w:val="24"/>
          <w:szCs w:val="24"/>
          <w:lang w:val="en-US"/>
        </w:rPr>
        <w:t>irector of the Department of General Education and Vocational Training</w:t>
      </w:r>
      <w:r w:rsidR="00D82067">
        <w:rPr>
          <w:sz w:val="24"/>
          <w:szCs w:val="24"/>
          <w:lang w:val="en-US"/>
        </w:rPr>
        <w:t>,</w:t>
      </w:r>
      <w:r w:rsidR="00770479" w:rsidRPr="00770479">
        <w:rPr>
          <w:sz w:val="24"/>
          <w:szCs w:val="24"/>
          <w:lang w:val="en-US"/>
        </w:rPr>
        <w:t xml:space="preserve"> Ministry of Education and Science</w:t>
      </w:r>
    </w:p>
    <w:p w:rsidR="00770479" w:rsidRPr="00770479" w:rsidRDefault="00770479" w:rsidP="00770479">
      <w:pPr>
        <w:ind w:left="2124"/>
        <w:jc w:val="both"/>
        <w:rPr>
          <w:sz w:val="24"/>
          <w:szCs w:val="24"/>
          <w:lang w:val="en-US"/>
        </w:rPr>
      </w:pPr>
      <w:r w:rsidRPr="00770479">
        <w:rPr>
          <w:sz w:val="24"/>
          <w:szCs w:val="24"/>
          <w:lang w:val="en-US"/>
        </w:rPr>
        <w:t xml:space="preserve">‘In a Search for a Good School’, by </w:t>
      </w:r>
      <w:proofErr w:type="spellStart"/>
      <w:r w:rsidRPr="00EA26C7">
        <w:rPr>
          <w:b/>
          <w:sz w:val="24"/>
          <w:szCs w:val="24"/>
          <w:lang w:val="en-US"/>
        </w:rPr>
        <w:t>Gražvydas</w:t>
      </w:r>
      <w:proofErr w:type="spellEnd"/>
      <w:r w:rsidRPr="00770479">
        <w:rPr>
          <w:b/>
          <w:bCs/>
          <w:sz w:val="24"/>
          <w:szCs w:val="24"/>
          <w:lang w:val="en-US"/>
        </w:rPr>
        <w:t xml:space="preserve"> </w:t>
      </w:r>
      <w:proofErr w:type="spellStart"/>
      <w:r w:rsidRPr="00770479">
        <w:rPr>
          <w:b/>
          <w:bCs/>
          <w:sz w:val="24"/>
          <w:szCs w:val="24"/>
          <w:lang w:val="en-US"/>
        </w:rPr>
        <w:t>Kazakevičius</w:t>
      </w:r>
      <w:proofErr w:type="spellEnd"/>
      <w:r w:rsidRPr="00770479">
        <w:rPr>
          <w:sz w:val="24"/>
          <w:szCs w:val="24"/>
          <w:lang w:val="en-US"/>
        </w:rPr>
        <w:t xml:space="preserve">, </w:t>
      </w:r>
      <w:r w:rsidR="001126B8">
        <w:rPr>
          <w:sz w:val="24"/>
          <w:szCs w:val="24"/>
          <w:lang w:val="en-US"/>
        </w:rPr>
        <w:t>D</w:t>
      </w:r>
      <w:r w:rsidRPr="00770479">
        <w:rPr>
          <w:sz w:val="24"/>
          <w:szCs w:val="24"/>
          <w:lang w:val="en-US"/>
        </w:rPr>
        <w:t xml:space="preserve">irector of the National Agency for School Evaluation </w:t>
      </w:r>
    </w:p>
    <w:p w:rsidR="00EA26C7" w:rsidRDefault="00664B8B" w:rsidP="00770479">
      <w:pPr>
        <w:ind w:left="2124" w:hanging="2124"/>
        <w:jc w:val="both"/>
        <w:rPr>
          <w:sz w:val="24"/>
          <w:szCs w:val="24"/>
        </w:rPr>
      </w:pPr>
      <w:r>
        <w:rPr>
          <w:sz w:val="24"/>
          <w:szCs w:val="24"/>
        </w:rPr>
        <w:t>12.15</w:t>
      </w:r>
      <w:r w:rsidR="009258A8" w:rsidRPr="008E09B2">
        <w:rPr>
          <w:sz w:val="24"/>
          <w:szCs w:val="24"/>
        </w:rPr>
        <w:t xml:space="preserve"> – </w:t>
      </w:r>
      <w:r w:rsidR="00525057">
        <w:rPr>
          <w:sz w:val="24"/>
          <w:szCs w:val="24"/>
        </w:rPr>
        <w:t>13.30</w:t>
      </w:r>
      <w:r w:rsidR="00525057" w:rsidRPr="008E09B2">
        <w:rPr>
          <w:sz w:val="24"/>
          <w:szCs w:val="24"/>
        </w:rPr>
        <w:t xml:space="preserve"> h</w:t>
      </w:r>
      <w:r w:rsidR="00285F90" w:rsidRPr="008E09B2">
        <w:rPr>
          <w:sz w:val="24"/>
          <w:szCs w:val="24"/>
        </w:rPr>
        <w:tab/>
      </w:r>
      <w:r>
        <w:rPr>
          <w:sz w:val="24"/>
          <w:szCs w:val="24"/>
        </w:rPr>
        <w:t>Lunch</w:t>
      </w:r>
      <w:r w:rsidR="00EA26C7">
        <w:rPr>
          <w:sz w:val="24"/>
          <w:szCs w:val="24"/>
        </w:rPr>
        <w:t xml:space="preserve"> (I Building)</w:t>
      </w:r>
    </w:p>
    <w:p w:rsidR="009258A8" w:rsidRDefault="00EA26C7" w:rsidP="00770479">
      <w:pPr>
        <w:ind w:left="2124" w:hanging="2124"/>
        <w:jc w:val="both"/>
        <w:rPr>
          <w:sz w:val="24"/>
          <w:szCs w:val="24"/>
        </w:rPr>
      </w:pPr>
      <w:r>
        <w:rPr>
          <w:sz w:val="24"/>
          <w:szCs w:val="24"/>
        </w:rPr>
        <w:t>12.30 – 13.00</w:t>
      </w:r>
      <w:r w:rsidR="008505F7">
        <w:rPr>
          <w:sz w:val="24"/>
          <w:szCs w:val="24"/>
        </w:rPr>
        <w:t xml:space="preserve"> h</w:t>
      </w:r>
      <w:r>
        <w:rPr>
          <w:sz w:val="24"/>
          <w:szCs w:val="24"/>
        </w:rPr>
        <w:tab/>
      </w:r>
      <w:r w:rsidR="0011207C">
        <w:rPr>
          <w:sz w:val="24"/>
          <w:szCs w:val="24"/>
        </w:rPr>
        <w:t>Press conference</w:t>
      </w:r>
      <w:r>
        <w:rPr>
          <w:sz w:val="24"/>
          <w:szCs w:val="24"/>
        </w:rPr>
        <w:t xml:space="preserve"> (Press Conference Hall)</w:t>
      </w:r>
    </w:p>
    <w:p w:rsidR="00770351" w:rsidRPr="008E09B2" w:rsidRDefault="00770351" w:rsidP="00664B8B">
      <w:pPr>
        <w:ind w:left="2124" w:hanging="2124"/>
        <w:jc w:val="both"/>
        <w:rPr>
          <w:sz w:val="24"/>
          <w:szCs w:val="24"/>
        </w:rPr>
      </w:pPr>
      <w:r>
        <w:rPr>
          <w:sz w:val="24"/>
          <w:szCs w:val="24"/>
        </w:rPr>
        <w:t>13.30 – 14.30 h</w:t>
      </w:r>
      <w:r>
        <w:rPr>
          <w:sz w:val="24"/>
          <w:szCs w:val="24"/>
        </w:rPr>
        <w:tab/>
        <w:t xml:space="preserve">Guided tour of the </w:t>
      </w:r>
      <w:proofErr w:type="spellStart"/>
      <w:r>
        <w:rPr>
          <w:sz w:val="24"/>
          <w:szCs w:val="24"/>
        </w:rPr>
        <w:t>Seimas</w:t>
      </w:r>
      <w:proofErr w:type="spellEnd"/>
      <w:r>
        <w:rPr>
          <w:sz w:val="24"/>
          <w:szCs w:val="24"/>
        </w:rPr>
        <w:t xml:space="preserve"> </w:t>
      </w:r>
      <w:r w:rsidR="00EA26C7">
        <w:rPr>
          <w:sz w:val="24"/>
          <w:szCs w:val="24"/>
        </w:rPr>
        <w:t>(Meeting Point – Conference Hall)</w:t>
      </w:r>
    </w:p>
    <w:p w:rsidR="00EA26C7" w:rsidRPr="00770479" w:rsidRDefault="00770351" w:rsidP="00EA26C7">
      <w:pPr>
        <w:ind w:left="2124" w:hanging="2124"/>
        <w:jc w:val="both"/>
        <w:rPr>
          <w:sz w:val="24"/>
          <w:szCs w:val="24"/>
        </w:rPr>
      </w:pPr>
      <w:r>
        <w:rPr>
          <w:sz w:val="24"/>
          <w:szCs w:val="24"/>
        </w:rPr>
        <w:t>14</w:t>
      </w:r>
      <w:r w:rsidR="00664B8B">
        <w:rPr>
          <w:sz w:val="24"/>
          <w:szCs w:val="24"/>
        </w:rPr>
        <w:t>.30 – 17.00</w:t>
      </w:r>
      <w:r w:rsidR="009258A8" w:rsidRPr="008E09B2">
        <w:rPr>
          <w:sz w:val="24"/>
          <w:szCs w:val="24"/>
        </w:rPr>
        <w:t xml:space="preserve"> h </w:t>
      </w:r>
      <w:r w:rsidR="009258A8" w:rsidRPr="008E09B2">
        <w:rPr>
          <w:sz w:val="24"/>
          <w:szCs w:val="24"/>
        </w:rPr>
        <w:tab/>
      </w:r>
      <w:r w:rsidR="0059101D">
        <w:rPr>
          <w:sz w:val="24"/>
          <w:szCs w:val="24"/>
        </w:rPr>
        <w:t xml:space="preserve">Visit to </w:t>
      </w:r>
      <w:proofErr w:type="spellStart"/>
      <w:r w:rsidR="0014301A">
        <w:rPr>
          <w:b/>
          <w:i/>
          <w:sz w:val="24"/>
          <w:szCs w:val="24"/>
        </w:rPr>
        <w:t>Gabijos</w:t>
      </w:r>
      <w:proofErr w:type="spellEnd"/>
      <w:r w:rsidR="0059101D" w:rsidRPr="0059101D">
        <w:rPr>
          <w:b/>
          <w:sz w:val="24"/>
          <w:szCs w:val="24"/>
        </w:rPr>
        <w:t xml:space="preserve"> Gymnasium</w:t>
      </w:r>
      <w:r w:rsidR="0059101D">
        <w:rPr>
          <w:sz w:val="24"/>
          <w:szCs w:val="24"/>
        </w:rPr>
        <w:t xml:space="preserve"> in Vilnius</w:t>
      </w:r>
      <w:r w:rsidR="00DA61E5">
        <w:rPr>
          <w:sz w:val="24"/>
          <w:szCs w:val="24"/>
        </w:rPr>
        <w:t xml:space="preserve"> (FOR EUNEC MEMBERS </w:t>
      </w:r>
      <w:r w:rsidR="002113E2">
        <w:rPr>
          <w:sz w:val="24"/>
          <w:szCs w:val="24"/>
        </w:rPr>
        <w:t xml:space="preserve">AND SPEAKERS </w:t>
      </w:r>
      <w:r w:rsidR="00DA61E5">
        <w:rPr>
          <w:sz w:val="24"/>
          <w:szCs w:val="24"/>
        </w:rPr>
        <w:t>ONLY)</w:t>
      </w:r>
      <w:r w:rsidR="00EA26C7">
        <w:rPr>
          <w:sz w:val="24"/>
          <w:szCs w:val="24"/>
        </w:rPr>
        <w:t xml:space="preserve"> (Departure in front of the III Building of </w:t>
      </w:r>
      <w:proofErr w:type="spellStart"/>
      <w:r w:rsidR="00EA26C7">
        <w:rPr>
          <w:sz w:val="24"/>
          <w:szCs w:val="24"/>
        </w:rPr>
        <w:t>Seimas</w:t>
      </w:r>
      <w:proofErr w:type="spellEnd"/>
      <w:r w:rsidR="00EA26C7">
        <w:rPr>
          <w:sz w:val="24"/>
          <w:szCs w:val="24"/>
        </w:rPr>
        <w:t>)</w:t>
      </w:r>
    </w:p>
    <w:p w:rsidR="009258A8" w:rsidRDefault="004E7318" w:rsidP="00D273F3">
      <w:pPr>
        <w:pStyle w:val="Antrat2"/>
        <w:numPr>
          <w:ilvl w:val="0"/>
          <w:numId w:val="0"/>
        </w:numPr>
        <w:ind w:left="576" w:hanging="576"/>
      </w:pPr>
      <w:r>
        <w:lastRenderedPageBreak/>
        <w:t>Tuesday</w:t>
      </w:r>
      <w:r w:rsidR="0014301A">
        <w:t>,</w:t>
      </w:r>
      <w:r>
        <w:t xml:space="preserve"> 19 November 2013 </w:t>
      </w:r>
    </w:p>
    <w:p w:rsidR="00717588" w:rsidRPr="0059101D" w:rsidRDefault="00717588" w:rsidP="00717588">
      <w:pPr>
        <w:rPr>
          <w:i/>
          <w:sz w:val="24"/>
          <w:szCs w:val="24"/>
        </w:rPr>
      </w:pPr>
      <w:r w:rsidRPr="00717588">
        <w:rPr>
          <w:i/>
          <w:sz w:val="24"/>
          <w:szCs w:val="24"/>
        </w:rPr>
        <w:t>Chair of the day</w:t>
      </w:r>
      <w:r w:rsidRPr="00717588">
        <w:rPr>
          <w:i/>
          <w:sz w:val="24"/>
          <w:szCs w:val="24"/>
        </w:rPr>
        <w:tab/>
      </w:r>
      <w:r w:rsidR="006737D9" w:rsidRPr="00717588">
        <w:rPr>
          <w:b/>
          <w:i/>
          <w:sz w:val="24"/>
          <w:szCs w:val="24"/>
        </w:rPr>
        <w:t>Adrie van der Rest</w:t>
      </w:r>
      <w:r w:rsidR="006737D9" w:rsidRPr="00717588">
        <w:rPr>
          <w:i/>
          <w:sz w:val="24"/>
          <w:szCs w:val="24"/>
        </w:rPr>
        <w:t xml:space="preserve">, EUNEC </w:t>
      </w:r>
      <w:r w:rsidR="0014301A">
        <w:rPr>
          <w:i/>
          <w:sz w:val="24"/>
          <w:szCs w:val="24"/>
        </w:rPr>
        <w:t>P</w:t>
      </w:r>
      <w:r w:rsidR="006737D9" w:rsidRPr="00717588">
        <w:rPr>
          <w:i/>
          <w:sz w:val="24"/>
          <w:szCs w:val="24"/>
        </w:rPr>
        <w:t>resident</w:t>
      </w:r>
    </w:p>
    <w:p w:rsidR="0059101D" w:rsidRDefault="009258A8" w:rsidP="00907528">
      <w:pPr>
        <w:ind w:left="2124" w:hanging="2124"/>
        <w:rPr>
          <w:sz w:val="24"/>
          <w:szCs w:val="24"/>
        </w:rPr>
      </w:pPr>
      <w:r w:rsidRPr="00664B8B">
        <w:rPr>
          <w:sz w:val="24"/>
          <w:szCs w:val="24"/>
        </w:rPr>
        <w:t>09.00 – 10</w:t>
      </w:r>
      <w:r w:rsidR="004511F9" w:rsidRPr="00664B8B">
        <w:rPr>
          <w:sz w:val="24"/>
          <w:szCs w:val="24"/>
        </w:rPr>
        <w:t>.00 h</w:t>
      </w:r>
      <w:r w:rsidR="004511F9" w:rsidRPr="00664B8B">
        <w:rPr>
          <w:sz w:val="24"/>
          <w:szCs w:val="24"/>
        </w:rPr>
        <w:tab/>
      </w:r>
      <w:r w:rsidR="00664B8B">
        <w:rPr>
          <w:sz w:val="24"/>
          <w:szCs w:val="24"/>
        </w:rPr>
        <w:t xml:space="preserve">Key note </w:t>
      </w:r>
      <w:r w:rsidR="0059101D">
        <w:rPr>
          <w:sz w:val="24"/>
          <w:szCs w:val="24"/>
        </w:rPr>
        <w:t xml:space="preserve">presentation by </w:t>
      </w:r>
      <w:r w:rsidR="004A540D">
        <w:rPr>
          <w:b/>
          <w:sz w:val="24"/>
          <w:szCs w:val="24"/>
        </w:rPr>
        <w:t>Annalisa Cannoni</w:t>
      </w:r>
      <w:r w:rsidR="0059101D">
        <w:rPr>
          <w:sz w:val="24"/>
          <w:szCs w:val="24"/>
        </w:rPr>
        <w:t>, European Commission</w:t>
      </w:r>
    </w:p>
    <w:p w:rsidR="00664B8B" w:rsidRDefault="00664B8B" w:rsidP="00907528">
      <w:pPr>
        <w:ind w:left="2124" w:hanging="2124"/>
        <w:rPr>
          <w:sz w:val="24"/>
          <w:szCs w:val="24"/>
        </w:rPr>
      </w:pPr>
      <w:r>
        <w:rPr>
          <w:sz w:val="24"/>
          <w:szCs w:val="24"/>
        </w:rPr>
        <w:t>10.00 – 10.30 h</w:t>
      </w:r>
      <w:r>
        <w:rPr>
          <w:sz w:val="24"/>
          <w:szCs w:val="24"/>
        </w:rPr>
        <w:tab/>
        <w:t xml:space="preserve">Questions and debate </w:t>
      </w:r>
    </w:p>
    <w:p w:rsidR="00664B8B" w:rsidRDefault="00664B8B" w:rsidP="00907528">
      <w:pPr>
        <w:ind w:left="2124" w:hanging="2124"/>
        <w:rPr>
          <w:sz w:val="24"/>
          <w:szCs w:val="24"/>
        </w:rPr>
      </w:pPr>
      <w:r>
        <w:rPr>
          <w:sz w:val="24"/>
          <w:szCs w:val="24"/>
        </w:rPr>
        <w:t>10.30 – 11.00 h</w:t>
      </w:r>
      <w:r>
        <w:rPr>
          <w:sz w:val="24"/>
          <w:szCs w:val="24"/>
        </w:rPr>
        <w:tab/>
        <w:t>Coffee break</w:t>
      </w:r>
      <w:r w:rsidR="00EA26C7">
        <w:rPr>
          <w:sz w:val="24"/>
          <w:szCs w:val="24"/>
        </w:rPr>
        <w:t xml:space="preserve"> (I Building)</w:t>
      </w:r>
    </w:p>
    <w:p w:rsidR="00594FB3" w:rsidRDefault="00664B8B" w:rsidP="00907528">
      <w:pPr>
        <w:ind w:left="2124" w:hanging="2124"/>
        <w:rPr>
          <w:sz w:val="24"/>
          <w:szCs w:val="24"/>
        </w:rPr>
      </w:pPr>
      <w:r>
        <w:rPr>
          <w:sz w:val="24"/>
          <w:szCs w:val="24"/>
        </w:rPr>
        <w:t>11.00 –</w:t>
      </w:r>
      <w:r w:rsidR="00CF7A13">
        <w:rPr>
          <w:sz w:val="24"/>
          <w:szCs w:val="24"/>
        </w:rPr>
        <w:t xml:space="preserve"> 13.0</w:t>
      </w:r>
      <w:r>
        <w:rPr>
          <w:sz w:val="24"/>
          <w:szCs w:val="24"/>
        </w:rPr>
        <w:t xml:space="preserve">0 h </w:t>
      </w:r>
      <w:r>
        <w:rPr>
          <w:sz w:val="24"/>
          <w:szCs w:val="24"/>
        </w:rPr>
        <w:tab/>
        <w:t>Parallel workshops: first round</w:t>
      </w:r>
      <w:r w:rsidR="00CF7A13">
        <w:rPr>
          <w:sz w:val="24"/>
          <w:szCs w:val="24"/>
        </w:rPr>
        <w:t xml:space="preserve">  </w:t>
      </w:r>
    </w:p>
    <w:p w:rsidR="0059101D" w:rsidRDefault="0059101D" w:rsidP="00907528">
      <w:pPr>
        <w:ind w:left="2124" w:hanging="2124"/>
        <w:rPr>
          <w:sz w:val="24"/>
          <w:szCs w:val="24"/>
        </w:rPr>
      </w:pPr>
      <w:r>
        <w:rPr>
          <w:sz w:val="24"/>
          <w:szCs w:val="24"/>
        </w:rPr>
        <w:tab/>
      </w:r>
      <w:r w:rsidR="006737D9" w:rsidRPr="00594FB3">
        <w:rPr>
          <w:b/>
          <w:sz w:val="24"/>
          <w:szCs w:val="24"/>
        </w:rPr>
        <w:t>Martine Poirier</w:t>
      </w:r>
      <w:r w:rsidR="006737D9">
        <w:rPr>
          <w:sz w:val="24"/>
          <w:szCs w:val="24"/>
        </w:rPr>
        <w:t xml:space="preserve">, </w:t>
      </w:r>
      <w:proofErr w:type="spellStart"/>
      <w:r w:rsidR="006737D9">
        <w:rPr>
          <w:sz w:val="24"/>
          <w:szCs w:val="24"/>
        </w:rPr>
        <w:t>Sherbrooke</w:t>
      </w:r>
      <w:proofErr w:type="spellEnd"/>
      <w:r w:rsidR="006737D9">
        <w:rPr>
          <w:sz w:val="24"/>
          <w:szCs w:val="24"/>
        </w:rPr>
        <w:t xml:space="preserve"> University: Presentation of </w:t>
      </w:r>
      <w:r w:rsidR="006737D9" w:rsidRPr="00842AC1">
        <w:rPr>
          <w:i/>
          <w:sz w:val="24"/>
          <w:szCs w:val="24"/>
        </w:rPr>
        <w:t xml:space="preserve">Trait </w:t>
      </w:r>
      <w:proofErr w:type="spellStart"/>
      <w:r w:rsidR="006737D9" w:rsidRPr="00842AC1">
        <w:rPr>
          <w:i/>
          <w:sz w:val="24"/>
          <w:szCs w:val="24"/>
        </w:rPr>
        <w:t>d’Union</w:t>
      </w:r>
      <w:proofErr w:type="spellEnd"/>
      <w:r w:rsidR="006737D9">
        <w:rPr>
          <w:sz w:val="24"/>
          <w:szCs w:val="24"/>
        </w:rPr>
        <w:t xml:space="preserve">, </w:t>
      </w:r>
      <w:r w:rsidR="006737D9" w:rsidRPr="00842AC1">
        <w:rPr>
          <w:sz w:val="24"/>
          <w:szCs w:val="24"/>
        </w:rPr>
        <w:t>a school dropout prevent</w:t>
      </w:r>
      <w:r w:rsidR="006737D9">
        <w:rPr>
          <w:sz w:val="24"/>
          <w:szCs w:val="24"/>
        </w:rPr>
        <w:t xml:space="preserve">ion programme adapted to students (with the support of Laurier Fortin and </w:t>
      </w:r>
      <w:proofErr w:type="spellStart"/>
      <w:r w:rsidR="006737D9" w:rsidRPr="00842AC1">
        <w:rPr>
          <w:sz w:val="24"/>
          <w:szCs w:val="24"/>
        </w:rPr>
        <w:t>Danyka</w:t>
      </w:r>
      <w:proofErr w:type="spellEnd"/>
      <w:r w:rsidR="006737D9" w:rsidRPr="00842AC1">
        <w:rPr>
          <w:sz w:val="24"/>
          <w:szCs w:val="24"/>
        </w:rPr>
        <w:t xml:space="preserve"> </w:t>
      </w:r>
      <w:proofErr w:type="spellStart"/>
      <w:r w:rsidR="006737D9" w:rsidRPr="00842AC1">
        <w:rPr>
          <w:sz w:val="24"/>
          <w:szCs w:val="24"/>
        </w:rPr>
        <w:t>Therriault</w:t>
      </w:r>
      <w:proofErr w:type="spellEnd"/>
      <w:r w:rsidR="006737D9">
        <w:rPr>
          <w:sz w:val="24"/>
          <w:szCs w:val="24"/>
        </w:rPr>
        <w:t>)</w:t>
      </w:r>
    </w:p>
    <w:p w:rsidR="00453C92" w:rsidRPr="00453C92" w:rsidRDefault="0059101D" w:rsidP="00453C92">
      <w:pPr>
        <w:ind w:left="2124" w:hanging="2124"/>
        <w:rPr>
          <w:sz w:val="24"/>
          <w:szCs w:val="24"/>
        </w:rPr>
      </w:pPr>
      <w:r>
        <w:rPr>
          <w:sz w:val="24"/>
          <w:szCs w:val="24"/>
        </w:rPr>
        <w:tab/>
      </w:r>
      <w:r w:rsidR="00453C92" w:rsidRPr="00453C92">
        <w:rPr>
          <w:b/>
          <w:sz w:val="24"/>
          <w:szCs w:val="24"/>
        </w:rPr>
        <w:t>Andrea Fraundorfer</w:t>
      </w:r>
      <w:r w:rsidR="0014301A">
        <w:rPr>
          <w:sz w:val="24"/>
          <w:szCs w:val="24"/>
        </w:rPr>
        <w:t>, H</w:t>
      </w:r>
      <w:r w:rsidR="0011207C" w:rsidRPr="0011207C">
        <w:rPr>
          <w:sz w:val="24"/>
          <w:szCs w:val="24"/>
        </w:rPr>
        <w:t xml:space="preserve">ead of the </w:t>
      </w:r>
      <w:r w:rsidR="0014301A">
        <w:rPr>
          <w:sz w:val="24"/>
          <w:szCs w:val="24"/>
        </w:rPr>
        <w:t>U</w:t>
      </w:r>
      <w:r w:rsidR="0011207C" w:rsidRPr="0011207C">
        <w:rPr>
          <w:sz w:val="24"/>
          <w:szCs w:val="24"/>
        </w:rPr>
        <w:t xml:space="preserve">nit for tackling </w:t>
      </w:r>
      <w:r w:rsidR="0011207C">
        <w:rPr>
          <w:sz w:val="24"/>
          <w:szCs w:val="24"/>
        </w:rPr>
        <w:t>early school leaving</w:t>
      </w:r>
      <w:r w:rsidR="0014301A">
        <w:rPr>
          <w:sz w:val="24"/>
          <w:szCs w:val="24"/>
        </w:rPr>
        <w:t>,</w:t>
      </w:r>
      <w:r w:rsidR="0011207C" w:rsidRPr="0011207C">
        <w:rPr>
          <w:sz w:val="24"/>
          <w:szCs w:val="24"/>
        </w:rPr>
        <w:t xml:space="preserve"> </w:t>
      </w:r>
      <w:r w:rsidR="0014301A">
        <w:rPr>
          <w:sz w:val="24"/>
          <w:szCs w:val="24"/>
        </w:rPr>
        <w:t>Department of</w:t>
      </w:r>
      <w:r w:rsidR="0011207C" w:rsidRPr="0011207C">
        <w:rPr>
          <w:sz w:val="24"/>
          <w:szCs w:val="24"/>
        </w:rPr>
        <w:t xml:space="preserve"> </w:t>
      </w:r>
      <w:r w:rsidR="0014301A">
        <w:rPr>
          <w:sz w:val="24"/>
          <w:szCs w:val="24"/>
        </w:rPr>
        <w:t>P</w:t>
      </w:r>
      <w:r w:rsidR="0011207C" w:rsidRPr="0011207C">
        <w:rPr>
          <w:sz w:val="24"/>
          <w:szCs w:val="24"/>
        </w:rPr>
        <w:t>sychol</w:t>
      </w:r>
      <w:r w:rsidR="0011207C">
        <w:rPr>
          <w:sz w:val="24"/>
          <w:szCs w:val="24"/>
        </w:rPr>
        <w:t xml:space="preserve">ogy and </w:t>
      </w:r>
      <w:r w:rsidR="0014301A">
        <w:rPr>
          <w:sz w:val="24"/>
          <w:szCs w:val="24"/>
        </w:rPr>
        <w:t>E</w:t>
      </w:r>
      <w:r w:rsidR="0011207C">
        <w:rPr>
          <w:sz w:val="24"/>
          <w:szCs w:val="24"/>
        </w:rPr>
        <w:t xml:space="preserve">ducational </w:t>
      </w:r>
      <w:r w:rsidR="0014301A">
        <w:rPr>
          <w:sz w:val="24"/>
          <w:szCs w:val="24"/>
        </w:rPr>
        <w:t>C</w:t>
      </w:r>
      <w:r w:rsidR="0011207C">
        <w:rPr>
          <w:sz w:val="24"/>
          <w:szCs w:val="24"/>
        </w:rPr>
        <w:t xml:space="preserve">ounselling, </w:t>
      </w:r>
      <w:r w:rsidR="0011207C" w:rsidRPr="0011207C">
        <w:rPr>
          <w:sz w:val="24"/>
          <w:szCs w:val="24"/>
        </w:rPr>
        <w:t xml:space="preserve">Ministry </w:t>
      </w:r>
      <w:r w:rsidR="0014301A">
        <w:rPr>
          <w:sz w:val="24"/>
          <w:szCs w:val="24"/>
        </w:rPr>
        <w:t>of</w:t>
      </w:r>
      <w:r w:rsidR="0011207C" w:rsidRPr="0011207C">
        <w:rPr>
          <w:sz w:val="24"/>
          <w:szCs w:val="24"/>
        </w:rPr>
        <w:t xml:space="preserve"> Education, Arts &amp; Culture</w:t>
      </w:r>
      <w:r w:rsidR="00453C92">
        <w:rPr>
          <w:sz w:val="24"/>
          <w:szCs w:val="24"/>
        </w:rPr>
        <w:t xml:space="preserve">, Austria: </w:t>
      </w:r>
      <w:r w:rsidR="0011207C">
        <w:rPr>
          <w:sz w:val="24"/>
          <w:szCs w:val="24"/>
        </w:rPr>
        <w:t xml:space="preserve"> ‘</w:t>
      </w:r>
      <w:r w:rsidR="0011207C" w:rsidRPr="0011207C">
        <w:rPr>
          <w:sz w:val="24"/>
          <w:szCs w:val="24"/>
        </w:rPr>
        <w:t>The</w:t>
      </w:r>
      <w:r w:rsidR="0011207C">
        <w:rPr>
          <w:sz w:val="24"/>
          <w:szCs w:val="24"/>
        </w:rPr>
        <w:t xml:space="preserve"> long way from a strategy on early school leaving</w:t>
      </w:r>
      <w:r w:rsidR="0011207C" w:rsidRPr="0011207C">
        <w:rPr>
          <w:sz w:val="24"/>
          <w:szCs w:val="24"/>
        </w:rPr>
        <w:t xml:space="preserve"> to</w:t>
      </w:r>
      <w:r w:rsidR="0011207C">
        <w:rPr>
          <w:sz w:val="24"/>
          <w:szCs w:val="24"/>
        </w:rPr>
        <w:t xml:space="preserve"> sustainable changes in schools’ </w:t>
      </w:r>
    </w:p>
    <w:p w:rsidR="00910571" w:rsidRDefault="00CF7A13" w:rsidP="002D00BC">
      <w:pPr>
        <w:ind w:left="2124" w:hanging="2124"/>
        <w:jc w:val="both"/>
        <w:rPr>
          <w:sz w:val="24"/>
          <w:szCs w:val="24"/>
        </w:rPr>
      </w:pPr>
      <w:r>
        <w:rPr>
          <w:sz w:val="24"/>
          <w:szCs w:val="24"/>
        </w:rPr>
        <w:t>13.0</w:t>
      </w:r>
      <w:r w:rsidR="009258A8" w:rsidRPr="008E09B2">
        <w:rPr>
          <w:sz w:val="24"/>
          <w:szCs w:val="24"/>
        </w:rPr>
        <w:t xml:space="preserve">0 – </w:t>
      </w:r>
      <w:r>
        <w:rPr>
          <w:sz w:val="24"/>
          <w:szCs w:val="24"/>
        </w:rPr>
        <w:t>14.30</w:t>
      </w:r>
      <w:r w:rsidR="009258A8" w:rsidRPr="008E09B2">
        <w:rPr>
          <w:sz w:val="24"/>
          <w:szCs w:val="24"/>
        </w:rPr>
        <w:t xml:space="preserve"> h </w:t>
      </w:r>
      <w:r w:rsidR="009258A8" w:rsidRPr="008E09B2">
        <w:rPr>
          <w:sz w:val="24"/>
          <w:szCs w:val="24"/>
        </w:rPr>
        <w:tab/>
      </w:r>
      <w:r>
        <w:rPr>
          <w:sz w:val="24"/>
          <w:szCs w:val="24"/>
        </w:rPr>
        <w:t>Lunch</w:t>
      </w:r>
      <w:r w:rsidR="00EA26C7">
        <w:rPr>
          <w:sz w:val="24"/>
          <w:szCs w:val="24"/>
        </w:rPr>
        <w:t xml:space="preserve"> (I Building)</w:t>
      </w:r>
    </w:p>
    <w:p w:rsidR="00594FB3" w:rsidRDefault="00CF7A13" w:rsidP="00CF7A13">
      <w:pPr>
        <w:ind w:left="2124" w:hanging="2124"/>
        <w:rPr>
          <w:sz w:val="24"/>
          <w:szCs w:val="24"/>
        </w:rPr>
      </w:pPr>
      <w:r>
        <w:rPr>
          <w:sz w:val="24"/>
          <w:szCs w:val="24"/>
        </w:rPr>
        <w:t>14.30 – 16.</w:t>
      </w:r>
      <w:r w:rsidR="00440F3C">
        <w:rPr>
          <w:sz w:val="24"/>
          <w:szCs w:val="24"/>
        </w:rPr>
        <w:t xml:space="preserve">00 h </w:t>
      </w:r>
      <w:r w:rsidR="00440F3C">
        <w:rPr>
          <w:sz w:val="24"/>
          <w:szCs w:val="24"/>
        </w:rPr>
        <w:tab/>
        <w:t xml:space="preserve">Parallel workshops: second </w:t>
      </w:r>
      <w:r w:rsidR="0036650A">
        <w:rPr>
          <w:sz w:val="24"/>
          <w:szCs w:val="24"/>
        </w:rPr>
        <w:t>round</w:t>
      </w:r>
      <w:r>
        <w:rPr>
          <w:sz w:val="24"/>
          <w:szCs w:val="24"/>
        </w:rPr>
        <w:t xml:space="preserve">  </w:t>
      </w:r>
    </w:p>
    <w:p w:rsidR="00594FB3" w:rsidRDefault="00594FB3" w:rsidP="00CF7A13">
      <w:pPr>
        <w:ind w:left="2124" w:hanging="2124"/>
        <w:rPr>
          <w:sz w:val="24"/>
          <w:szCs w:val="24"/>
        </w:rPr>
      </w:pPr>
      <w:r>
        <w:rPr>
          <w:sz w:val="24"/>
          <w:szCs w:val="24"/>
        </w:rPr>
        <w:tab/>
        <w:t xml:space="preserve">Professor </w:t>
      </w:r>
      <w:r w:rsidRPr="00594FB3">
        <w:rPr>
          <w:b/>
          <w:sz w:val="24"/>
          <w:szCs w:val="24"/>
        </w:rPr>
        <w:t xml:space="preserve">David </w:t>
      </w:r>
      <w:proofErr w:type="spellStart"/>
      <w:r w:rsidRPr="00594FB3">
        <w:rPr>
          <w:b/>
          <w:sz w:val="24"/>
          <w:szCs w:val="24"/>
        </w:rPr>
        <w:t>Justino</w:t>
      </w:r>
      <w:proofErr w:type="spellEnd"/>
      <w:r w:rsidR="006737D9">
        <w:rPr>
          <w:sz w:val="24"/>
          <w:szCs w:val="24"/>
        </w:rPr>
        <w:t xml:space="preserve">, </w:t>
      </w:r>
      <w:r>
        <w:rPr>
          <w:sz w:val="24"/>
          <w:szCs w:val="24"/>
        </w:rPr>
        <w:t>President of t</w:t>
      </w:r>
      <w:r w:rsidR="006737D9">
        <w:rPr>
          <w:sz w:val="24"/>
          <w:szCs w:val="24"/>
        </w:rPr>
        <w:t>he Portuguese Education Council</w:t>
      </w:r>
      <w:r w:rsidR="00845EB4">
        <w:rPr>
          <w:sz w:val="24"/>
          <w:szCs w:val="24"/>
        </w:rPr>
        <w:t>: ‘</w:t>
      </w:r>
      <w:r w:rsidR="006737D9">
        <w:rPr>
          <w:sz w:val="24"/>
          <w:szCs w:val="24"/>
        </w:rPr>
        <w:t>Early school leavers and labour markets: the Portuguese case in a European context’</w:t>
      </w:r>
    </w:p>
    <w:p w:rsidR="00594FB3" w:rsidRDefault="00594FB3" w:rsidP="00CF7A13">
      <w:pPr>
        <w:ind w:left="2124" w:hanging="2124"/>
        <w:rPr>
          <w:sz w:val="24"/>
          <w:szCs w:val="24"/>
        </w:rPr>
      </w:pPr>
      <w:r>
        <w:rPr>
          <w:sz w:val="24"/>
          <w:szCs w:val="24"/>
        </w:rPr>
        <w:tab/>
      </w:r>
      <w:proofErr w:type="spellStart"/>
      <w:r w:rsidR="006737D9" w:rsidRPr="00594FB3">
        <w:rPr>
          <w:b/>
          <w:sz w:val="24"/>
          <w:szCs w:val="24"/>
        </w:rPr>
        <w:t>Koen</w:t>
      </w:r>
      <w:proofErr w:type="spellEnd"/>
      <w:r w:rsidR="006737D9" w:rsidRPr="00594FB3">
        <w:rPr>
          <w:b/>
          <w:sz w:val="24"/>
          <w:szCs w:val="24"/>
        </w:rPr>
        <w:t xml:space="preserve"> Stassen</w:t>
      </w:r>
      <w:r w:rsidR="006737D9">
        <w:rPr>
          <w:sz w:val="24"/>
          <w:szCs w:val="24"/>
        </w:rPr>
        <w:t xml:space="preserve">, </w:t>
      </w:r>
      <w:proofErr w:type="spellStart"/>
      <w:r w:rsidR="006737D9">
        <w:rPr>
          <w:sz w:val="24"/>
          <w:szCs w:val="24"/>
        </w:rPr>
        <w:t>Vlor</w:t>
      </w:r>
      <w:proofErr w:type="spellEnd"/>
      <w:r w:rsidR="006737D9">
        <w:rPr>
          <w:sz w:val="24"/>
          <w:szCs w:val="24"/>
        </w:rPr>
        <w:t xml:space="preserve"> (Flemish Education Council): </w:t>
      </w:r>
      <w:r w:rsidR="006737D9" w:rsidRPr="00963FAE">
        <w:rPr>
          <w:sz w:val="24"/>
          <w:szCs w:val="24"/>
        </w:rPr>
        <w:t>'Measures to tackle early school leaving in Flanders'</w:t>
      </w:r>
    </w:p>
    <w:p w:rsidR="00770479" w:rsidRPr="0011207C" w:rsidRDefault="00701A3B" w:rsidP="00770479">
      <w:pPr>
        <w:ind w:left="2124" w:hanging="2124"/>
        <w:rPr>
          <w:sz w:val="24"/>
          <w:szCs w:val="24"/>
        </w:rPr>
      </w:pPr>
      <w:r>
        <w:rPr>
          <w:sz w:val="24"/>
          <w:szCs w:val="24"/>
        </w:rPr>
        <w:t>17.00</w:t>
      </w:r>
      <w:r w:rsidR="00CF7A13">
        <w:rPr>
          <w:sz w:val="24"/>
          <w:szCs w:val="24"/>
        </w:rPr>
        <w:t xml:space="preserve"> h</w:t>
      </w:r>
      <w:r w:rsidR="00CF7A13">
        <w:rPr>
          <w:sz w:val="24"/>
          <w:szCs w:val="24"/>
        </w:rPr>
        <w:tab/>
      </w:r>
      <w:proofErr w:type="gramStart"/>
      <w:r w:rsidR="00D92524">
        <w:rPr>
          <w:sz w:val="24"/>
          <w:szCs w:val="24"/>
        </w:rPr>
        <w:t>Pick</w:t>
      </w:r>
      <w:proofErr w:type="gramEnd"/>
      <w:r w:rsidR="00D92524">
        <w:rPr>
          <w:sz w:val="24"/>
          <w:szCs w:val="24"/>
        </w:rPr>
        <w:t xml:space="preserve"> up at the hotel for </w:t>
      </w:r>
      <w:r w:rsidR="00CF7A13">
        <w:rPr>
          <w:sz w:val="24"/>
          <w:szCs w:val="24"/>
        </w:rPr>
        <w:t>conference dinner</w:t>
      </w:r>
      <w:r w:rsidR="00594FB3">
        <w:rPr>
          <w:sz w:val="24"/>
          <w:szCs w:val="24"/>
        </w:rPr>
        <w:t xml:space="preserve"> </w:t>
      </w:r>
      <w:r w:rsidR="00D92524">
        <w:rPr>
          <w:sz w:val="24"/>
          <w:szCs w:val="24"/>
        </w:rPr>
        <w:t xml:space="preserve">offered by the Ministry of Education and Science at </w:t>
      </w:r>
      <w:r w:rsidR="006737D9" w:rsidRPr="0036650A">
        <w:rPr>
          <w:i/>
          <w:sz w:val="24"/>
          <w:szCs w:val="24"/>
        </w:rPr>
        <w:t xml:space="preserve">M. K. </w:t>
      </w:r>
      <w:proofErr w:type="spellStart"/>
      <w:r w:rsidR="006737D9" w:rsidRPr="0036650A">
        <w:rPr>
          <w:i/>
          <w:sz w:val="24"/>
          <w:szCs w:val="24"/>
        </w:rPr>
        <w:t>Čiurlionis</w:t>
      </w:r>
      <w:proofErr w:type="spellEnd"/>
      <w:r w:rsidR="006737D9" w:rsidRPr="006737D9">
        <w:rPr>
          <w:sz w:val="24"/>
          <w:szCs w:val="24"/>
        </w:rPr>
        <w:t xml:space="preserve"> Arts Gymnasium</w:t>
      </w:r>
    </w:p>
    <w:p w:rsidR="004E7318" w:rsidRDefault="004E7318" w:rsidP="004E7318">
      <w:pPr>
        <w:pStyle w:val="Antrat2"/>
        <w:numPr>
          <w:ilvl w:val="0"/>
          <w:numId w:val="0"/>
        </w:numPr>
        <w:ind w:left="576" w:hanging="576"/>
      </w:pPr>
      <w:r>
        <w:t>Wednesday</w:t>
      </w:r>
      <w:r w:rsidR="0036650A">
        <w:t>,</w:t>
      </w:r>
      <w:r>
        <w:t xml:space="preserve"> 20 November 2013 </w:t>
      </w:r>
    </w:p>
    <w:p w:rsidR="00594FB3" w:rsidRPr="00356E47" w:rsidRDefault="00594FB3" w:rsidP="00845EB4">
      <w:pPr>
        <w:ind w:left="2124" w:hanging="2124"/>
        <w:rPr>
          <w:i/>
          <w:sz w:val="24"/>
          <w:szCs w:val="24"/>
        </w:rPr>
      </w:pPr>
      <w:r w:rsidRPr="00717588">
        <w:rPr>
          <w:i/>
          <w:sz w:val="24"/>
          <w:szCs w:val="24"/>
        </w:rPr>
        <w:t>Chair of the day</w:t>
      </w:r>
      <w:r>
        <w:rPr>
          <w:i/>
          <w:sz w:val="24"/>
          <w:szCs w:val="24"/>
        </w:rPr>
        <w:tab/>
      </w:r>
      <w:r w:rsidR="00845EB4">
        <w:rPr>
          <w:i/>
          <w:sz w:val="24"/>
          <w:szCs w:val="24"/>
        </w:rPr>
        <w:t xml:space="preserve">Professor </w:t>
      </w:r>
      <w:proofErr w:type="spellStart"/>
      <w:r w:rsidR="00845EB4" w:rsidRPr="00845EB4">
        <w:rPr>
          <w:b/>
          <w:i/>
          <w:sz w:val="24"/>
          <w:szCs w:val="24"/>
        </w:rPr>
        <w:t>Juozas</w:t>
      </w:r>
      <w:proofErr w:type="spellEnd"/>
      <w:r w:rsidR="00845EB4" w:rsidRPr="00845EB4">
        <w:rPr>
          <w:b/>
          <w:i/>
          <w:sz w:val="24"/>
          <w:szCs w:val="24"/>
        </w:rPr>
        <w:t xml:space="preserve"> </w:t>
      </w:r>
      <w:proofErr w:type="spellStart"/>
      <w:r w:rsidR="00845EB4" w:rsidRPr="00845EB4">
        <w:rPr>
          <w:b/>
          <w:i/>
          <w:sz w:val="24"/>
          <w:szCs w:val="24"/>
        </w:rPr>
        <w:t>Augutis</w:t>
      </w:r>
      <w:proofErr w:type="spellEnd"/>
      <w:r w:rsidR="00845EB4">
        <w:rPr>
          <w:i/>
          <w:sz w:val="24"/>
          <w:szCs w:val="24"/>
        </w:rPr>
        <w:t xml:space="preserve">, </w:t>
      </w:r>
      <w:r w:rsidR="00845EB4" w:rsidRPr="00845EB4">
        <w:rPr>
          <w:i/>
          <w:sz w:val="24"/>
          <w:szCs w:val="24"/>
        </w:rPr>
        <w:t xml:space="preserve">Deputy Chair of the </w:t>
      </w:r>
      <w:r w:rsidR="0036650A">
        <w:rPr>
          <w:i/>
          <w:sz w:val="24"/>
          <w:szCs w:val="24"/>
        </w:rPr>
        <w:t>Lithuanian Council of Education</w:t>
      </w:r>
    </w:p>
    <w:p w:rsidR="002A2A0C" w:rsidRDefault="002A2A0C" w:rsidP="00CF7A13">
      <w:pPr>
        <w:ind w:left="2124" w:hanging="2124"/>
        <w:rPr>
          <w:sz w:val="24"/>
          <w:szCs w:val="24"/>
        </w:rPr>
      </w:pPr>
      <w:r>
        <w:rPr>
          <w:sz w:val="24"/>
          <w:szCs w:val="24"/>
        </w:rPr>
        <w:t>10.00 – 11</w:t>
      </w:r>
      <w:r w:rsidR="00CF7A13" w:rsidRPr="00D273F3">
        <w:rPr>
          <w:sz w:val="24"/>
          <w:szCs w:val="24"/>
        </w:rPr>
        <w:t xml:space="preserve">.00 h </w:t>
      </w:r>
      <w:r w:rsidR="00CF7A13" w:rsidRPr="00D273F3">
        <w:rPr>
          <w:sz w:val="24"/>
          <w:szCs w:val="24"/>
        </w:rPr>
        <w:tab/>
        <w:t>Presentation of the out</w:t>
      </w:r>
      <w:r>
        <w:rPr>
          <w:sz w:val="24"/>
          <w:szCs w:val="24"/>
        </w:rPr>
        <w:t xml:space="preserve">come of the working groups </w:t>
      </w:r>
    </w:p>
    <w:p w:rsidR="00CF7A13" w:rsidRDefault="002A2A0C" w:rsidP="00CF7A13">
      <w:pPr>
        <w:ind w:left="2124" w:hanging="2124"/>
        <w:rPr>
          <w:sz w:val="24"/>
          <w:szCs w:val="24"/>
        </w:rPr>
      </w:pPr>
      <w:r>
        <w:rPr>
          <w:sz w:val="24"/>
          <w:szCs w:val="24"/>
        </w:rPr>
        <w:t>11.00 – 12.00 h</w:t>
      </w:r>
      <w:r>
        <w:rPr>
          <w:sz w:val="24"/>
          <w:szCs w:val="24"/>
        </w:rPr>
        <w:tab/>
        <w:t>D</w:t>
      </w:r>
      <w:r w:rsidR="00CF7A13" w:rsidRPr="00D273F3">
        <w:rPr>
          <w:sz w:val="24"/>
          <w:szCs w:val="24"/>
        </w:rPr>
        <w:t>ebate leading to conclusions</w:t>
      </w:r>
      <w:r>
        <w:rPr>
          <w:sz w:val="24"/>
          <w:szCs w:val="24"/>
        </w:rPr>
        <w:t xml:space="preserve"> moderated by </w:t>
      </w:r>
      <w:r w:rsidRPr="002A2A0C">
        <w:rPr>
          <w:b/>
          <w:sz w:val="24"/>
          <w:szCs w:val="24"/>
        </w:rPr>
        <w:t>Roos Herpelinck</w:t>
      </w:r>
      <w:r>
        <w:rPr>
          <w:sz w:val="24"/>
          <w:szCs w:val="24"/>
        </w:rPr>
        <w:t xml:space="preserve">, Flemish Education Council </w:t>
      </w:r>
    </w:p>
    <w:p w:rsidR="00356E47" w:rsidRDefault="00356E47" w:rsidP="00CF7A13">
      <w:pPr>
        <w:ind w:left="2124" w:hanging="2124"/>
        <w:rPr>
          <w:sz w:val="24"/>
          <w:szCs w:val="24"/>
        </w:rPr>
      </w:pPr>
      <w:r>
        <w:rPr>
          <w:sz w:val="24"/>
          <w:szCs w:val="24"/>
        </w:rPr>
        <w:t xml:space="preserve">12.00 </w:t>
      </w:r>
      <w:r w:rsidR="008505F7">
        <w:rPr>
          <w:sz w:val="24"/>
          <w:szCs w:val="24"/>
        </w:rPr>
        <w:t>h</w:t>
      </w:r>
      <w:r>
        <w:rPr>
          <w:sz w:val="24"/>
          <w:szCs w:val="24"/>
        </w:rPr>
        <w:tab/>
      </w:r>
      <w:proofErr w:type="gramStart"/>
      <w:r>
        <w:rPr>
          <w:sz w:val="24"/>
          <w:szCs w:val="24"/>
        </w:rPr>
        <w:t>Closing</w:t>
      </w:r>
      <w:proofErr w:type="gramEnd"/>
      <w:r>
        <w:rPr>
          <w:sz w:val="24"/>
          <w:szCs w:val="24"/>
        </w:rPr>
        <w:t xml:space="preserve"> remarks by </w:t>
      </w:r>
      <w:r w:rsidRPr="002A2A0C">
        <w:rPr>
          <w:b/>
          <w:sz w:val="24"/>
          <w:szCs w:val="24"/>
        </w:rPr>
        <w:t>Adrie van der Rest</w:t>
      </w:r>
      <w:r>
        <w:rPr>
          <w:sz w:val="24"/>
          <w:szCs w:val="24"/>
        </w:rPr>
        <w:t xml:space="preserve">, EUNEC </w:t>
      </w:r>
      <w:r w:rsidR="0036650A">
        <w:rPr>
          <w:sz w:val="24"/>
          <w:szCs w:val="24"/>
        </w:rPr>
        <w:t>P</w:t>
      </w:r>
      <w:r>
        <w:rPr>
          <w:sz w:val="24"/>
          <w:szCs w:val="24"/>
        </w:rPr>
        <w:t>resident</w:t>
      </w:r>
    </w:p>
    <w:p w:rsidR="004E7318" w:rsidRPr="008E09B2" w:rsidRDefault="00356E47" w:rsidP="002113E2">
      <w:pPr>
        <w:ind w:left="2124" w:hanging="2124"/>
        <w:rPr>
          <w:sz w:val="24"/>
          <w:szCs w:val="24"/>
        </w:rPr>
      </w:pPr>
      <w:r>
        <w:rPr>
          <w:sz w:val="24"/>
          <w:szCs w:val="24"/>
        </w:rPr>
        <w:t>12.30 h</w:t>
      </w:r>
      <w:r>
        <w:rPr>
          <w:sz w:val="24"/>
          <w:szCs w:val="24"/>
        </w:rPr>
        <w:tab/>
        <w:t xml:space="preserve">Closing lunch </w:t>
      </w:r>
      <w:r w:rsidR="00701A3B">
        <w:rPr>
          <w:sz w:val="24"/>
          <w:szCs w:val="24"/>
        </w:rPr>
        <w:t>(Restaurant “</w:t>
      </w:r>
      <w:bookmarkStart w:id="0" w:name="_GoBack"/>
      <w:bookmarkEnd w:id="0"/>
      <w:r w:rsidR="00701A3B">
        <w:rPr>
          <w:sz w:val="24"/>
          <w:szCs w:val="24"/>
        </w:rPr>
        <w:t>F</w:t>
      </w:r>
      <w:r w:rsidR="00D67D93">
        <w:rPr>
          <w:sz w:val="24"/>
          <w:szCs w:val="24"/>
        </w:rPr>
        <w:t>OOD</w:t>
      </w:r>
      <w:r w:rsidR="00701A3B">
        <w:rPr>
          <w:sz w:val="24"/>
          <w:szCs w:val="24"/>
        </w:rPr>
        <w:t xml:space="preserve">”, </w:t>
      </w:r>
      <w:proofErr w:type="spellStart"/>
      <w:r w:rsidR="00701A3B">
        <w:rPr>
          <w:sz w:val="24"/>
          <w:szCs w:val="24"/>
        </w:rPr>
        <w:t>Gynėjų</w:t>
      </w:r>
      <w:proofErr w:type="spellEnd"/>
      <w:r w:rsidR="00701A3B">
        <w:rPr>
          <w:sz w:val="24"/>
          <w:szCs w:val="24"/>
        </w:rPr>
        <w:t xml:space="preserve"> str. 16)</w:t>
      </w:r>
    </w:p>
    <w:sectPr w:rsidR="004E7318" w:rsidRPr="008E09B2" w:rsidSect="005C4E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1A" w:rsidRDefault="0014301A" w:rsidP="000521AB">
      <w:pPr>
        <w:spacing w:after="0" w:line="240" w:lineRule="auto"/>
      </w:pPr>
      <w:r>
        <w:separator/>
      </w:r>
    </w:p>
  </w:endnote>
  <w:endnote w:type="continuationSeparator" w:id="0">
    <w:p w:rsidR="0014301A" w:rsidRDefault="0014301A" w:rsidP="000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Franklin Gothic Book">
    <w:panose1 w:val="020B0503020102020204"/>
    <w:charset w:val="BA"/>
    <w:family w:val="swiss"/>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1A" w:rsidRDefault="0014301A" w:rsidP="000521AB">
      <w:pPr>
        <w:spacing w:after="0" w:line="240" w:lineRule="auto"/>
      </w:pPr>
      <w:r>
        <w:separator/>
      </w:r>
    </w:p>
  </w:footnote>
  <w:footnote w:type="continuationSeparator" w:id="0">
    <w:p w:rsidR="0014301A" w:rsidRDefault="0014301A" w:rsidP="000521AB">
      <w:pPr>
        <w:spacing w:after="0" w:line="240" w:lineRule="auto"/>
      </w:pPr>
      <w:r>
        <w:continuationSeparator/>
      </w:r>
    </w:p>
  </w:footnote>
  <w:footnote w:id="1">
    <w:p w:rsidR="0014301A" w:rsidRPr="00F06278" w:rsidRDefault="0014301A" w:rsidP="00F06278">
      <w:pPr>
        <w:pStyle w:val="Puslapioinaostekstas"/>
        <w:rPr>
          <w:sz w:val="20"/>
        </w:rPr>
      </w:pPr>
      <w:r w:rsidRPr="00F06278">
        <w:rPr>
          <w:rStyle w:val="Puslapioinaosnuoroda"/>
          <w:sz w:val="20"/>
        </w:rPr>
        <w:footnoteRef/>
      </w:r>
      <w:r w:rsidRPr="00F06278">
        <w:rPr>
          <w:sz w:val="20"/>
        </w:rPr>
        <w:t xml:space="preserve"> Education at a glance 2013, OECD indicators (</w:t>
      </w:r>
      <w:hyperlink r:id="rId1" w:history="1">
        <w:r w:rsidRPr="00F06278">
          <w:rPr>
            <w:rStyle w:val="Hipersaitas"/>
            <w:sz w:val="20"/>
          </w:rPr>
          <w:t>http://www.oecd.org/edu/eag.htm</w:t>
        </w:r>
      </w:hyperlink>
      <w:r>
        <w:rPr>
          <w:sz w:val="20"/>
        </w:rPr>
        <w:t>)</w:t>
      </w:r>
    </w:p>
  </w:footnote>
  <w:footnote w:id="2">
    <w:p w:rsidR="0014301A" w:rsidRPr="00F06278" w:rsidRDefault="0014301A" w:rsidP="006429F1">
      <w:pPr>
        <w:spacing w:after="0"/>
        <w:rPr>
          <w:rStyle w:val="Puslapioinaosnuoroda"/>
          <w:rFonts w:ascii="Franklin Gothic Book" w:hAnsi="Franklin Gothic Book"/>
          <w:sz w:val="28"/>
          <w:szCs w:val="28"/>
        </w:rPr>
      </w:pPr>
      <w:r w:rsidRPr="00F06278">
        <w:rPr>
          <w:rStyle w:val="Puslapioinaosnuoroda"/>
          <w:rFonts w:ascii="Franklin Gothic Book" w:hAnsi="Franklin Gothic Book"/>
          <w:sz w:val="28"/>
          <w:szCs w:val="28"/>
        </w:rPr>
        <w:footnoteRef/>
      </w:r>
      <w:r w:rsidRPr="00F06278">
        <w:rPr>
          <w:rStyle w:val="Puslapioinaosnuoroda"/>
          <w:rFonts w:ascii="Franklin Gothic Book" w:hAnsi="Franklin Gothic Book"/>
          <w:sz w:val="28"/>
          <w:szCs w:val="28"/>
        </w:rPr>
        <w:t xml:space="preserve">  </w:t>
      </w:r>
      <w:hyperlink r:id="rId2" w:history="1">
        <w:r w:rsidRPr="00F06278">
          <w:rPr>
            <w:rStyle w:val="Hipersaitas"/>
            <w:rFonts w:ascii="Franklin Gothic Book" w:hAnsi="Franklin Gothic Book"/>
            <w:sz w:val="28"/>
            <w:szCs w:val="28"/>
            <w:vertAlign w:val="superscript"/>
          </w:rPr>
          <w:t>http://eurlex.europa.eu/LexUriServ/LexUriServ.do?uri=OJ:C:2011:191:0001:0006:EN:PDF</w:t>
        </w:r>
      </w:hyperlink>
      <w:r w:rsidRPr="00F06278">
        <w:rPr>
          <w:rStyle w:val="Puslapioinaosnuoroda"/>
          <w:rFonts w:ascii="Franklin Gothic Book" w:hAnsi="Franklin Gothic Book"/>
          <w:sz w:val="28"/>
          <w:szCs w:val="28"/>
        </w:rPr>
        <w:t xml:space="preserve"> </w:t>
      </w:r>
    </w:p>
  </w:footnote>
  <w:footnote w:id="3">
    <w:p w:rsidR="0014301A" w:rsidRPr="006429F1" w:rsidRDefault="0014301A" w:rsidP="00F06278">
      <w:pPr>
        <w:spacing w:after="0"/>
      </w:pPr>
      <w:r>
        <w:rPr>
          <w:rStyle w:val="Puslapioinaosnuoroda"/>
        </w:rPr>
        <w:footnoteRef/>
      </w:r>
      <w:r>
        <w:t xml:space="preserve">  </w:t>
      </w:r>
      <w:hyperlink r:id="rId3" w:history="1">
        <w:r w:rsidRPr="00296DF3">
          <w:rPr>
            <w:rStyle w:val="Hipersaitas"/>
          </w:rPr>
          <w:t>http://ec.europa.eu/education/school-education/doc/esl/report_en.pdf</w:t>
        </w:r>
      </w:hyperlink>
      <w:r>
        <w:t xml:space="preserve"> </w:t>
      </w:r>
    </w:p>
  </w:footnote>
  <w:footnote w:id="4">
    <w:p w:rsidR="0014301A" w:rsidRPr="00F06278" w:rsidRDefault="0014301A" w:rsidP="000E3B9A">
      <w:pPr>
        <w:pStyle w:val="Puslapioinaostekstas"/>
        <w:rPr>
          <w:sz w:val="20"/>
        </w:rPr>
      </w:pPr>
      <w:r w:rsidRPr="00F06278">
        <w:rPr>
          <w:rStyle w:val="Puslapioinaosnuoroda"/>
          <w:sz w:val="20"/>
        </w:rPr>
        <w:footnoteRef/>
      </w:r>
      <w:r w:rsidRPr="00F06278">
        <w:rPr>
          <w:sz w:val="20"/>
        </w:rPr>
        <w:t xml:space="preserve"> Council Conclusions on investing in education and training — a response to ‘Rethinking Education: Investing in skills for better socio-economic outcomes’ and the ‘2013 Annual Growth Survey’, February 2013.</w:t>
      </w:r>
    </w:p>
  </w:footnote>
  <w:footnote w:id="5">
    <w:p w:rsidR="0014301A" w:rsidRPr="009A3664" w:rsidRDefault="0014301A">
      <w:pPr>
        <w:pStyle w:val="Puslapioinaostekstas"/>
      </w:pPr>
      <w:r>
        <w:rPr>
          <w:rStyle w:val="Puslapioinaosnuoroda"/>
        </w:rPr>
        <w:footnoteRef/>
      </w:r>
      <w:r>
        <w:t xml:space="preserve">  </w:t>
      </w:r>
      <w:hyperlink r:id="rId4" w:history="1">
        <w:r w:rsidRPr="009A3664">
          <w:rPr>
            <w:rStyle w:val="Hipersaitas"/>
            <w:sz w:val="20"/>
          </w:rPr>
          <w:t>http://ec.europa.eu/europe2020/pdf/nd/2013eccomm_en.pdf</w:t>
        </w:r>
      </w:hyperlink>
      <w:r>
        <w:t xml:space="preserve"> </w:t>
      </w:r>
    </w:p>
  </w:footnote>
  <w:footnote w:id="6">
    <w:p w:rsidR="0014301A" w:rsidRPr="00F06278" w:rsidRDefault="0014301A">
      <w:pPr>
        <w:pStyle w:val="Puslapioinaostekstas"/>
        <w:rPr>
          <w:sz w:val="20"/>
        </w:rPr>
      </w:pPr>
      <w:r w:rsidRPr="00F06278">
        <w:rPr>
          <w:rStyle w:val="Puslapioinaosnuoroda"/>
          <w:sz w:val="20"/>
        </w:rPr>
        <w:footnoteRef/>
      </w:r>
      <w:r w:rsidRPr="00F06278">
        <w:rPr>
          <w:sz w:val="20"/>
        </w:rPr>
        <w:t xml:space="preserve"> Communication from the </w:t>
      </w:r>
      <w:proofErr w:type="spellStart"/>
      <w:r w:rsidRPr="00F06278">
        <w:rPr>
          <w:sz w:val="20"/>
        </w:rPr>
        <w:t>Commission’Tackling</w:t>
      </w:r>
      <w:proofErr w:type="spellEnd"/>
      <w:r w:rsidRPr="00F06278">
        <w:rPr>
          <w:sz w:val="20"/>
        </w:rPr>
        <w:t xml:space="preserve"> early school leaving: A key contribution to the Europe 2020 Agenda’, </w:t>
      </w:r>
      <w:proofErr w:type="gramStart"/>
      <w:r w:rsidRPr="00F06278">
        <w:rPr>
          <w:sz w:val="20"/>
        </w:rPr>
        <w:t>COM(</w:t>
      </w:r>
      <w:proofErr w:type="gramEnd"/>
      <w:r w:rsidRPr="00F06278">
        <w:rPr>
          <w:sz w:val="20"/>
        </w:rPr>
        <w:t>2011) 18 final, January 2011.</w:t>
      </w:r>
    </w:p>
  </w:footnote>
  <w:footnote w:id="7">
    <w:p w:rsidR="0014301A" w:rsidRPr="00F06278" w:rsidRDefault="0014301A" w:rsidP="000E3B9A">
      <w:pPr>
        <w:pStyle w:val="Puslapioinaostekstas"/>
        <w:rPr>
          <w:sz w:val="20"/>
        </w:rPr>
      </w:pPr>
      <w:r w:rsidRPr="00F06278">
        <w:rPr>
          <w:rStyle w:val="Puslapioinaosnuoroda"/>
          <w:sz w:val="20"/>
        </w:rPr>
        <w:footnoteRef/>
      </w:r>
      <w:r w:rsidRPr="00F06278">
        <w:rPr>
          <w:sz w:val="20"/>
        </w:rPr>
        <w:t xml:space="preserve"> Read the statements of those events at </w:t>
      </w:r>
      <w:hyperlink r:id="rId5" w:history="1">
        <w:r w:rsidRPr="00F06278">
          <w:rPr>
            <w:rStyle w:val="Hipersaitas"/>
            <w:sz w:val="20"/>
          </w:rPr>
          <w:t>http://www.eunec.eu/statements/shared-viewpoints</w:t>
        </w:r>
      </w:hyperlink>
      <w:r w:rsidRPr="00F06278">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93B"/>
    <w:multiLevelType w:val="hybridMultilevel"/>
    <w:tmpl w:val="3B628A28"/>
    <w:lvl w:ilvl="0" w:tplc="009E140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607364"/>
    <w:multiLevelType w:val="hybridMultilevel"/>
    <w:tmpl w:val="0F6AD78C"/>
    <w:lvl w:ilvl="0" w:tplc="33FC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B24BA"/>
    <w:multiLevelType w:val="hybridMultilevel"/>
    <w:tmpl w:val="22487E10"/>
    <w:lvl w:ilvl="0" w:tplc="009E140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D4047ED"/>
    <w:multiLevelType w:val="hybridMultilevel"/>
    <w:tmpl w:val="21202B74"/>
    <w:lvl w:ilvl="0" w:tplc="3742346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4FF7D71"/>
    <w:multiLevelType w:val="hybridMultilevel"/>
    <w:tmpl w:val="6BAAF2FA"/>
    <w:lvl w:ilvl="0" w:tplc="B27EF7D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373F4F"/>
    <w:multiLevelType w:val="hybridMultilevel"/>
    <w:tmpl w:val="47D8B88E"/>
    <w:lvl w:ilvl="0" w:tplc="74B84D78">
      <w:start w:val="1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4E23F0"/>
    <w:multiLevelType w:val="hybridMultilevel"/>
    <w:tmpl w:val="9F02A91E"/>
    <w:lvl w:ilvl="0" w:tplc="0330B67E">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78649F"/>
    <w:multiLevelType w:val="multilevel"/>
    <w:tmpl w:val="0813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8">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num w:numId="1">
    <w:abstractNumId w:val="7"/>
  </w:num>
  <w:num w:numId="2">
    <w:abstractNumId w:val="8"/>
  </w:num>
  <w:num w:numId="3">
    <w:abstractNumId w:val="3"/>
  </w:num>
  <w:num w:numId="4">
    <w:abstractNumId w:val="7"/>
  </w:num>
  <w:num w:numId="5">
    <w:abstractNumId w:val="6"/>
  </w:num>
  <w:num w:numId="6">
    <w:abstractNumId w:val="2"/>
  </w:num>
  <w:num w:numId="7">
    <w:abstractNumId w:val="0"/>
  </w:num>
  <w:num w:numId="8">
    <w:abstractNumId w:val="5"/>
  </w:num>
  <w:num w:numId="9">
    <w:abstractNumId w:val="7"/>
  </w:num>
  <w:num w:numId="10">
    <w:abstractNumId w:val="7"/>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AF"/>
    <w:rsid w:val="000026B1"/>
    <w:rsid w:val="000521AB"/>
    <w:rsid w:val="00055522"/>
    <w:rsid w:val="000605AC"/>
    <w:rsid w:val="00070D5F"/>
    <w:rsid w:val="000878C3"/>
    <w:rsid w:val="000C52ED"/>
    <w:rsid w:val="000D21AA"/>
    <w:rsid w:val="000D5B8D"/>
    <w:rsid w:val="000D731F"/>
    <w:rsid w:val="000E3B9A"/>
    <w:rsid w:val="000F5560"/>
    <w:rsid w:val="000F6BA9"/>
    <w:rsid w:val="00111E61"/>
    <w:rsid w:val="0011207C"/>
    <w:rsid w:val="001126B8"/>
    <w:rsid w:val="00121104"/>
    <w:rsid w:val="0012680C"/>
    <w:rsid w:val="0014301A"/>
    <w:rsid w:val="00145FC0"/>
    <w:rsid w:val="00150DF1"/>
    <w:rsid w:val="00160291"/>
    <w:rsid w:val="001946CB"/>
    <w:rsid w:val="001A6229"/>
    <w:rsid w:val="001B7330"/>
    <w:rsid w:val="001C306B"/>
    <w:rsid w:val="001E172F"/>
    <w:rsid w:val="001F3B80"/>
    <w:rsid w:val="0020583D"/>
    <w:rsid w:val="002113E2"/>
    <w:rsid w:val="00225B50"/>
    <w:rsid w:val="0023410B"/>
    <w:rsid w:val="002376C5"/>
    <w:rsid w:val="002646D2"/>
    <w:rsid w:val="00285F90"/>
    <w:rsid w:val="00294F16"/>
    <w:rsid w:val="00296703"/>
    <w:rsid w:val="002A2A0C"/>
    <w:rsid w:val="002B40B8"/>
    <w:rsid w:val="002C3EA6"/>
    <w:rsid w:val="002D00BC"/>
    <w:rsid w:val="002E5A80"/>
    <w:rsid w:val="00320B7C"/>
    <w:rsid w:val="00322B30"/>
    <w:rsid w:val="003301C7"/>
    <w:rsid w:val="003461FB"/>
    <w:rsid w:val="003473A5"/>
    <w:rsid w:val="00356E47"/>
    <w:rsid w:val="0036650A"/>
    <w:rsid w:val="003732A8"/>
    <w:rsid w:val="003A79EC"/>
    <w:rsid w:val="00440B94"/>
    <w:rsid w:val="00440F3C"/>
    <w:rsid w:val="004511F9"/>
    <w:rsid w:val="00452418"/>
    <w:rsid w:val="00453C92"/>
    <w:rsid w:val="00466680"/>
    <w:rsid w:val="004A3FA2"/>
    <w:rsid w:val="004A540D"/>
    <w:rsid w:val="004B192B"/>
    <w:rsid w:val="004E7318"/>
    <w:rsid w:val="004F41AF"/>
    <w:rsid w:val="004F4398"/>
    <w:rsid w:val="00503A5F"/>
    <w:rsid w:val="00511C4F"/>
    <w:rsid w:val="00525057"/>
    <w:rsid w:val="005269C6"/>
    <w:rsid w:val="005479CF"/>
    <w:rsid w:val="0059101D"/>
    <w:rsid w:val="00594640"/>
    <w:rsid w:val="00594FB3"/>
    <w:rsid w:val="00595B94"/>
    <w:rsid w:val="005C1258"/>
    <w:rsid w:val="005C1A4E"/>
    <w:rsid w:val="005C4EA5"/>
    <w:rsid w:val="005D7EB1"/>
    <w:rsid w:val="00600912"/>
    <w:rsid w:val="00622F30"/>
    <w:rsid w:val="00625380"/>
    <w:rsid w:val="006429F1"/>
    <w:rsid w:val="00646F06"/>
    <w:rsid w:val="00664B8B"/>
    <w:rsid w:val="006737D9"/>
    <w:rsid w:val="00685CAB"/>
    <w:rsid w:val="006B66D1"/>
    <w:rsid w:val="006C6B7E"/>
    <w:rsid w:val="006D523F"/>
    <w:rsid w:val="00701A3B"/>
    <w:rsid w:val="00717588"/>
    <w:rsid w:val="0072583D"/>
    <w:rsid w:val="007553B4"/>
    <w:rsid w:val="007624B4"/>
    <w:rsid w:val="00770351"/>
    <w:rsid w:val="00770479"/>
    <w:rsid w:val="007710F8"/>
    <w:rsid w:val="00776F86"/>
    <w:rsid w:val="0079398D"/>
    <w:rsid w:val="007A4ABB"/>
    <w:rsid w:val="007F0468"/>
    <w:rsid w:val="0080055F"/>
    <w:rsid w:val="008052A6"/>
    <w:rsid w:val="00806FA7"/>
    <w:rsid w:val="008248F5"/>
    <w:rsid w:val="00825654"/>
    <w:rsid w:val="00835CD4"/>
    <w:rsid w:val="00842AC1"/>
    <w:rsid w:val="00845EB4"/>
    <w:rsid w:val="008505F7"/>
    <w:rsid w:val="00853370"/>
    <w:rsid w:val="008538A4"/>
    <w:rsid w:val="0087078F"/>
    <w:rsid w:val="00875E69"/>
    <w:rsid w:val="008924F3"/>
    <w:rsid w:val="008C4BC4"/>
    <w:rsid w:val="008D3B87"/>
    <w:rsid w:val="008D737A"/>
    <w:rsid w:val="008E09B2"/>
    <w:rsid w:val="008E1C18"/>
    <w:rsid w:val="008F789F"/>
    <w:rsid w:val="00907528"/>
    <w:rsid w:val="00910571"/>
    <w:rsid w:val="009258A8"/>
    <w:rsid w:val="00926A84"/>
    <w:rsid w:val="009305A4"/>
    <w:rsid w:val="00937B2D"/>
    <w:rsid w:val="0095562E"/>
    <w:rsid w:val="009605EE"/>
    <w:rsid w:val="00963FAE"/>
    <w:rsid w:val="00981C74"/>
    <w:rsid w:val="009A3664"/>
    <w:rsid w:val="009B2D12"/>
    <w:rsid w:val="009D6ED6"/>
    <w:rsid w:val="009D7A54"/>
    <w:rsid w:val="009F244B"/>
    <w:rsid w:val="009F7324"/>
    <w:rsid w:val="00A40059"/>
    <w:rsid w:val="00A45FF6"/>
    <w:rsid w:val="00A507C8"/>
    <w:rsid w:val="00A56076"/>
    <w:rsid w:val="00AA60E4"/>
    <w:rsid w:val="00AB1A1F"/>
    <w:rsid w:val="00AB326D"/>
    <w:rsid w:val="00AC6709"/>
    <w:rsid w:val="00AD2BAE"/>
    <w:rsid w:val="00B142E9"/>
    <w:rsid w:val="00B61D33"/>
    <w:rsid w:val="00B67F21"/>
    <w:rsid w:val="00BA5877"/>
    <w:rsid w:val="00BC19A9"/>
    <w:rsid w:val="00BC60B9"/>
    <w:rsid w:val="00BD570F"/>
    <w:rsid w:val="00BF6E9B"/>
    <w:rsid w:val="00C15F0E"/>
    <w:rsid w:val="00C30F33"/>
    <w:rsid w:val="00C32164"/>
    <w:rsid w:val="00C335C3"/>
    <w:rsid w:val="00C44398"/>
    <w:rsid w:val="00C76DDD"/>
    <w:rsid w:val="00C87EEF"/>
    <w:rsid w:val="00C923BE"/>
    <w:rsid w:val="00C951B8"/>
    <w:rsid w:val="00C9744C"/>
    <w:rsid w:val="00C974FD"/>
    <w:rsid w:val="00CC5CF6"/>
    <w:rsid w:val="00CD22E6"/>
    <w:rsid w:val="00CD32CE"/>
    <w:rsid w:val="00CF7A13"/>
    <w:rsid w:val="00D22B26"/>
    <w:rsid w:val="00D273F3"/>
    <w:rsid w:val="00D27C0B"/>
    <w:rsid w:val="00D67D93"/>
    <w:rsid w:val="00D81CBD"/>
    <w:rsid w:val="00D82067"/>
    <w:rsid w:val="00D84A25"/>
    <w:rsid w:val="00D84C61"/>
    <w:rsid w:val="00D92524"/>
    <w:rsid w:val="00DA61E5"/>
    <w:rsid w:val="00DD6A1C"/>
    <w:rsid w:val="00DF13DD"/>
    <w:rsid w:val="00E06EA7"/>
    <w:rsid w:val="00E4622C"/>
    <w:rsid w:val="00E518D1"/>
    <w:rsid w:val="00E81241"/>
    <w:rsid w:val="00E82DA2"/>
    <w:rsid w:val="00E84714"/>
    <w:rsid w:val="00EA26C7"/>
    <w:rsid w:val="00EB3031"/>
    <w:rsid w:val="00EE69A0"/>
    <w:rsid w:val="00F06278"/>
    <w:rsid w:val="00F25685"/>
    <w:rsid w:val="00F42F2D"/>
    <w:rsid w:val="00F642F6"/>
    <w:rsid w:val="00F73061"/>
    <w:rsid w:val="00F74055"/>
    <w:rsid w:val="00F740FD"/>
    <w:rsid w:val="00F837E8"/>
    <w:rsid w:val="00FB34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9F732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9F732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9F732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9F73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9F73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9F73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9F73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9F73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9F73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okumentostruktra">
    <w:name w:val="Document Map"/>
    <w:basedOn w:val="prastasis"/>
    <w:link w:val="DokumentostruktraDiagrama"/>
    <w:uiPriority w:val="99"/>
    <w:semiHidden/>
    <w:unhideWhenUsed/>
    <w:rsid w:val="00111E61"/>
    <w:pPr>
      <w:spacing w:after="0" w:line="240" w:lineRule="auto"/>
    </w:pPr>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111E61"/>
    <w:rPr>
      <w:rFonts w:ascii="Tahoma" w:hAnsi="Tahoma" w:cs="Tahoma"/>
      <w:sz w:val="16"/>
      <w:szCs w:val="16"/>
    </w:rPr>
  </w:style>
  <w:style w:type="paragraph" w:styleId="Pavadinimas">
    <w:name w:val="Title"/>
    <w:basedOn w:val="prastasis"/>
    <w:next w:val="prastasis"/>
    <w:link w:val="PavadinimasDiagrama"/>
    <w:uiPriority w:val="10"/>
    <w:qFormat/>
    <w:rsid w:val="009F7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9F7324"/>
    <w:rPr>
      <w:rFonts w:asciiTheme="majorHAnsi" w:eastAsiaTheme="majorEastAsia" w:hAnsiTheme="majorHAnsi" w:cstheme="majorBidi"/>
      <w:color w:val="17365D" w:themeColor="text2" w:themeShade="BF"/>
      <w:spacing w:val="5"/>
      <w:kern w:val="28"/>
      <w:sz w:val="52"/>
      <w:szCs w:val="52"/>
    </w:rPr>
  </w:style>
  <w:style w:type="character" w:customStyle="1" w:styleId="Antrat1Diagrama">
    <w:name w:val="Antraštė 1 Diagrama"/>
    <w:basedOn w:val="Numatytasispastraiposriftas"/>
    <w:link w:val="Antrat1"/>
    <w:uiPriority w:val="9"/>
    <w:rsid w:val="009F7324"/>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9F7324"/>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9F7324"/>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uiPriority w:val="9"/>
    <w:semiHidden/>
    <w:rsid w:val="009F7324"/>
    <w:rPr>
      <w:rFonts w:asciiTheme="majorHAnsi" w:eastAsiaTheme="majorEastAsia" w:hAnsiTheme="majorHAnsi" w:cstheme="majorBidi"/>
      <w:b/>
      <w:bCs/>
      <w:i/>
      <w:iCs/>
      <w:color w:val="4F81BD" w:themeColor="accent1"/>
    </w:rPr>
  </w:style>
  <w:style w:type="character" w:customStyle="1" w:styleId="Antrat5Diagrama">
    <w:name w:val="Antraštė 5 Diagrama"/>
    <w:basedOn w:val="Numatytasispastraiposriftas"/>
    <w:link w:val="Antrat5"/>
    <w:uiPriority w:val="9"/>
    <w:semiHidden/>
    <w:rsid w:val="009F7324"/>
    <w:rPr>
      <w:rFonts w:asciiTheme="majorHAnsi" w:eastAsiaTheme="majorEastAsia" w:hAnsiTheme="majorHAnsi" w:cstheme="majorBidi"/>
      <w:color w:val="243F60" w:themeColor="accent1" w:themeShade="7F"/>
    </w:rPr>
  </w:style>
  <w:style w:type="character" w:customStyle="1" w:styleId="Antrat6Diagrama">
    <w:name w:val="Antraštė 6 Diagrama"/>
    <w:basedOn w:val="Numatytasispastraiposriftas"/>
    <w:link w:val="Antrat6"/>
    <w:uiPriority w:val="9"/>
    <w:semiHidden/>
    <w:rsid w:val="009F7324"/>
    <w:rPr>
      <w:rFonts w:asciiTheme="majorHAnsi" w:eastAsiaTheme="majorEastAsia" w:hAnsiTheme="majorHAnsi" w:cstheme="majorBidi"/>
      <w:i/>
      <w:iCs/>
      <w:color w:val="243F60" w:themeColor="accent1" w:themeShade="7F"/>
    </w:rPr>
  </w:style>
  <w:style w:type="character" w:customStyle="1" w:styleId="Antrat7Diagrama">
    <w:name w:val="Antraštė 7 Diagrama"/>
    <w:basedOn w:val="Numatytasispastraiposriftas"/>
    <w:link w:val="Antrat7"/>
    <w:uiPriority w:val="9"/>
    <w:semiHidden/>
    <w:rsid w:val="009F7324"/>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9F7324"/>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9F7324"/>
    <w:rPr>
      <w:rFonts w:asciiTheme="majorHAnsi" w:eastAsiaTheme="majorEastAsia" w:hAnsiTheme="majorHAnsi" w:cstheme="majorBidi"/>
      <w:i/>
      <w:iCs/>
      <w:color w:val="404040" w:themeColor="text1" w:themeTint="BF"/>
      <w:sz w:val="20"/>
      <w:szCs w:val="20"/>
    </w:rPr>
  </w:style>
  <w:style w:type="paragraph" w:customStyle="1" w:styleId="Standaardopsomming1">
    <w:name w:val="Standaard opsomming1"/>
    <w:basedOn w:val="Sraopastraipa"/>
    <w:qFormat/>
    <w:rsid w:val="000521A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Puslapioinaosnuoroda">
    <w:name w:val="footnote reference"/>
    <w:basedOn w:val="Numatytasispastraiposriftas"/>
    <w:semiHidden/>
    <w:rsid w:val="000521AB"/>
    <w:rPr>
      <w:vertAlign w:val="superscript"/>
    </w:rPr>
  </w:style>
  <w:style w:type="paragraph" w:styleId="Puslapioinaostekstas">
    <w:name w:val="footnote text"/>
    <w:basedOn w:val="prastasis"/>
    <w:link w:val="PuslapioinaostekstasDiagrama"/>
    <w:rsid w:val="000521A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PuslapioinaostekstasDiagrama">
    <w:name w:val="Puslapio išnašos tekstas Diagrama"/>
    <w:basedOn w:val="Numatytasispastraiposriftas"/>
    <w:link w:val="Puslapioinaostekstas"/>
    <w:rsid w:val="000521AB"/>
    <w:rPr>
      <w:rFonts w:ascii="Franklin Gothic Book" w:eastAsia="Times New Roman" w:hAnsi="Franklin Gothic Book" w:cs="Times New Roman"/>
      <w:sz w:val="16"/>
      <w:szCs w:val="20"/>
      <w:lang w:eastAsia="nl-NL"/>
    </w:rPr>
  </w:style>
  <w:style w:type="paragraph" w:styleId="Sraopastraipa">
    <w:name w:val="List Paragraph"/>
    <w:basedOn w:val="prastasis"/>
    <w:uiPriority w:val="34"/>
    <w:qFormat/>
    <w:rsid w:val="000521AB"/>
    <w:pPr>
      <w:ind w:left="720"/>
      <w:contextualSpacing/>
    </w:pPr>
  </w:style>
  <w:style w:type="paragraph" w:styleId="Antrinispavadinimas">
    <w:name w:val="Subtitle"/>
    <w:basedOn w:val="prastasis"/>
    <w:next w:val="prastasis"/>
    <w:link w:val="AntrinispavadinimasDiagrama"/>
    <w:uiPriority w:val="11"/>
    <w:qFormat/>
    <w:rsid w:val="00002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0026B1"/>
    <w:rPr>
      <w:rFonts w:asciiTheme="majorHAnsi" w:eastAsiaTheme="majorEastAsia" w:hAnsiTheme="majorHAnsi" w:cstheme="majorBidi"/>
      <w:i/>
      <w:iCs/>
      <w:color w:val="4F81BD" w:themeColor="accent1"/>
      <w:spacing w:val="15"/>
      <w:sz w:val="24"/>
      <w:szCs w:val="24"/>
    </w:rPr>
  </w:style>
  <w:style w:type="paragraph" w:styleId="Debesliotekstas">
    <w:name w:val="Balloon Text"/>
    <w:basedOn w:val="prastasis"/>
    <w:link w:val="DebesliotekstasDiagrama"/>
    <w:uiPriority w:val="99"/>
    <w:semiHidden/>
    <w:unhideWhenUsed/>
    <w:rsid w:val="002D00B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00BC"/>
    <w:rPr>
      <w:rFonts w:ascii="Tahoma" w:hAnsi="Tahoma" w:cs="Tahoma"/>
      <w:sz w:val="16"/>
      <w:szCs w:val="16"/>
    </w:rPr>
  </w:style>
  <w:style w:type="character" w:styleId="Hipersaitas">
    <w:name w:val="Hyperlink"/>
    <w:basedOn w:val="Numatytasispastraiposriftas"/>
    <w:uiPriority w:val="99"/>
    <w:unhideWhenUsed/>
    <w:rsid w:val="009F244B"/>
    <w:rPr>
      <w:color w:val="0000FF" w:themeColor="hyperlink"/>
      <w:u w:val="single"/>
    </w:rPr>
  </w:style>
  <w:style w:type="character" w:styleId="Perirtashipersaitas">
    <w:name w:val="FollowedHyperlink"/>
    <w:basedOn w:val="Numatytasispastraiposriftas"/>
    <w:uiPriority w:val="99"/>
    <w:semiHidden/>
    <w:unhideWhenUsed/>
    <w:rsid w:val="00CD22E6"/>
    <w:rPr>
      <w:color w:val="800080" w:themeColor="followedHyperlink"/>
      <w:u w:val="single"/>
    </w:rPr>
  </w:style>
  <w:style w:type="paragraph" w:styleId="Paprastasistekstas">
    <w:name w:val="Plain Text"/>
    <w:basedOn w:val="prastasis"/>
    <w:link w:val="PaprastasistekstasDiagrama"/>
    <w:uiPriority w:val="99"/>
    <w:semiHidden/>
    <w:unhideWhenUsed/>
    <w:rsid w:val="002113E2"/>
    <w:pPr>
      <w:spacing w:after="0" w:line="240" w:lineRule="auto"/>
    </w:pPr>
    <w:rPr>
      <w:rFonts w:ascii="Consolas" w:hAnsi="Consolas" w:cs="Consolas"/>
      <w:sz w:val="21"/>
      <w:szCs w:val="21"/>
    </w:rPr>
  </w:style>
  <w:style w:type="character" w:customStyle="1" w:styleId="PaprastasistekstasDiagrama">
    <w:name w:val="Paprastasis tekstas Diagrama"/>
    <w:basedOn w:val="Numatytasispastraiposriftas"/>
    <w:link w:val="Paprastasistekstas"/>
    <w:uiPriority w:val="99"/>
    <w:semiHidden/>
    <w:rsid w:val="002113E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9F732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9F732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9F732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9F73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9F73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9F73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9F73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9F73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9F73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okumentostruktra">
    <w:name w:val="Document Map"/>
    <w:basedOn w:val="prastasis"/>
    <w:link w:val="DokumentostruktraDiagrama"/>
    <w:uiPriority w:val="99"/>
    <w:semiHidden/>
    <w:unhideWhenUsed/>
    <w:rsid w:val="00111E61"/>
    <w:pPr>
      <w:spacing w:after="0" w:line="240" w:lineRule="auto"/>
    </w:pPr>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111E61"/>
    <w:rPr>
      <w:rFonts w:ascii="Tahoma" w:hAnsi="Tahoma" w:cs="Tahoma"/>
      <w:sz w:val="16"/>
      <w:szCs w:val="16"/>
    </w:rPr>
  </w:style>
  <w:style w:type="paragraph" w:styleId="Pavadinimas">
    <w:name w:val="Title"/>
    <w:basedOn w:val="prastasis"/>
    <w:next w:val="prastasis"/>
    <w:link w:val="PavadinimasDiagrama"/>
    <w:uiPriority w:val="10"/>
    <w:qFormat/>
    <w:rsid w:val="009F7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9F7324"/>
    <w:rPr>
      <w:rFonts w:asciiTheme="majorHAnsi" w:eastAsiaTheme="majorEastAsia" w:hAnsiTheme="majorHAnsi" w:cstheme="majorBidi"/>
      <w:color w:val="17365D" w:themeColor="text2" w:themeShade="BF"/>
      <w:spacing w:val="5"/>
      <w:kern w:val="28"/>
      <w:sz w:val="52"/>
      <w:szCs w:val="52"/>
    </w:rPr>
  </w:style>
  <w:style w:type="character" w:customStyle="1" w:styleId="Antrat1Diagrama">
    <w:name w:val="Antraštė 1 Diagrama"/>
    <w:basedOn w:val="Numatytasispastraiposriftas"/>
    <w:link w:val="Antrat1"/>
    <w:uiPriority w:val="9"/>
    <w:rsid w:val="009F7324"/>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9F7324"/>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9F7324"/>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uiPriority w:val="9"/>
    <w:semiHidden/>
    <w:rsid w:val="009F7324"/>
    <w:rPr>
      <w:rFonts w:asciiTheme="majorHAnsi" w:eastAsiaTheme="majorEastAsia" w:hAnsiTheme="majorHAnsi" w:cstheme="majorBidi"/>
      <w:b/>
      <w:bCs/>
      <w:i/>
      <w:iCs/>
      <w:color w:val="4F81BD" w:themeColor="accent1"/>
    </w:rPr>
  </w:style>
  <w:style w:type="character" w:customStyle="1" w:styleId="Antrat5Diagrama">
    <w:name w:val="Antraštė 5 Diagrama"/>
    <w:basedOn w:val="Numatytasispastraiposriftas"/>
    <w:link w:val="Antrat5"/>
    <w:uiPriority w:val="9"/>
    <w:semiHidden/>
    <w:rsid w:val="009F7324"/>
    <w:rPr>
      <w:rFonts w:asciiTheme="majorHAnsi" w:eastAsiaTheme="majorEastAsia" w:hAnsiTheme="majorHAnsi" w:cstheme="majorBidi"/>
      <w:color w:val="243F60" w:themeColor="accent1" w:themeShade="7F"/>
    </w:rPr>
  </w:style>
  <w:style w:type="character" w:customStyle="1" w:styleId="Antrat6Diagrama">
    <w:name w:val="Antraštė 6 Diagrama"/>
    <w:basedOn w:val="Numatytasispastraiposriftas"/>
    <w:link w:val="Antrat6"/>
    <w:uiPriority w:val="9"/>
    <w:semiHidden/>
    <w:rsid w:val="009F7324"/>
    <w:rPr>
      <w:rFonts w:asciiTheme="majorHAnsi" w:eastAsiaTheme="majorEastAsia" w:hAnsiTheme="majorHAnsi" w:cstheme="majorBidi"/>
      <w:i/>
      <w:iCs/>
      <w:color w:val="243F60" w:themeColor="accent1" w:themeShade="7F"/>
    </w:rPr>
  </w:style>
  <w:style w:type="character" w:customStyle="1" w:styleId="Antrat7Diagrama">
    <w:name w:val="Antraštė 7 Diagrama"/>
    <w:basedOn w:val="Numatytasispastraiposriftas"/>
    <w:link w:val="Antrat7"/>
    <w:uiPriority w:val="9"/>
    <w:semiHidden/>
    <w:rsid w:val="009F7324"/>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9F7324"/>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9F7324"/>
    <w:rPr>
      <w:rFonts w:asciiTheme="majorHAnsi" w:eastAsiaTheme="majorEastAsia" w:hAnsiTheme="majorHAnsi" w:cstheme="majorBidi"/>
      <w:i/>
      <w:iCs/>
      <w:color w:val="404040" w:themeColor="text1" w:themeTint="BF"/>
      <w:sz w:val="20"/>
      <w:szCs w:val="20"/>
    </w:rPr>
  </w:style>
  <w:style w:type="paragraph" w:customStyle="1" w:styleId="Standaardopsomming1">
    <w:name w:val="Standaard opsomming1"/>
    <w:basedOn w:val="Sraopastraipa"/>
    <w:qFormat/>
    <w:rsid w:val="000521A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Puslapioinaosnuoroda">
    <w:name w:val="footnote reference"/>
    <w:basedOn w:val="Numatytasispastraiposriftas"/>
    <w:semiHidden/>
    <w:rsid w:val="000521AB"/>
    <w:rPr>
      <w:vertAlign w:val="superscript"/>
    </w:rPr>
  </w:style>
  <w:style w:type="paragraph" w:styleId="Puslapioinaostekstas">
    <w:name w:val="footnote text"/>
    <w:basedOn w:val="prastasis"/>
    <w:link w:val="PuslapioinaostekstasDiagrama"/>
    <w:rsid w:val="000521A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PuslapioinaostekstasDiagrama">
    <w:name w:val="Puslapio išnašos tekstas Diagrama"/>
    <w:basedOn w:val="Numatytasispastraiposriftas"/>
    <w:link w:val="Puslapioinaostekstas"/>
    <w:rsid w:val="000521AB"/>
    <w:rPr>
      <w:rFonts w:ascii="Franklin Gothic Book" w:eastAsia="Times New Roman" w:hAnsi="Franklin Gothic Book" w:cs="Times New Roman"/>
      <w:sz w:val="16"/>
      <w:szCs w:val="20"/>
      <w:lang w:eastAsia="nl-NL"/>
    </w:rPr>
  </w:style>
  <w:style w:type="paragraph" w:styleId="Sraopastraipa">
    <w:name w:val="List Paragraph"/>
    <w:basedOn w:val="prastasis"/>
    <w:uiPriority w:val="34"/>
    <w:qFormat/>
    <w:rsid w:val="000521AB"/>
    <w:pPr>
      <w:ind w:left="720"/>
      <w:contextualSpacing/>
    </w:pPr>
  </w:style>
  <w:style w:type="paragraph" w:styleId="Antrinispavadinimas">
    <w:name w:val="Subtitle"/>
    <w:basedOn w:val="prastasis"/>
    <w:next w:val="prastasis"/>
    <w:link w:val="AntrinispavadinimasDiagrama"/>
    <w:uiPriority w:val="11"/>
    <w:qFormat/>
    <w:rsid w:val="00002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0026B1"/>
    <w:rPr>
      <w:rFonts w:asciiTheme="majorHAnsi" w:eastAsiaTheme="majorEastAsia" w:hAnsiTheme="majorHAnsi" w:cstheme="majorBidi"/>
      <w:i/>
      <w:iCs/>
      <w:color w:val="4F81BD" w:themeColor="accent1"/>
      <w:spacing w:val="15"/>
      <w:sz w:val="24"/>
      <w:szCs w:val="24"/>
    </w:rPr>
  </w:style>
  <w:style w:type="paragraph" w:styleId="Debesliotekstas">
    <w:name w:val="Balloon Text"/>
    <w:basedOn w:val="prastasis"/>
    <w:link w:val="DebesliotekstasDiagrama"/>
    <w:uiPriority w:val="99"/>
    <w:semiHidden/>
    <w:unhideWhenUsed/>
    <w:rsid w:val="002D00B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00BC"/>
    <w:rPr>
      <w:rFonts w:ascii="Tahoma" w:hAnsi="Tahoma" w:cs="Tahoma"/>
      <w:sz w:val="16"/>
      <w:szCs w:val="16"/>
    </w:rPr>
  </w:style>
  <w:style w:type="character" w:styleId="Hipersaitas">
    <w:name w:val="Hyperlink"/>
    <w:basedOn w:val="Numatytasispastraiposriftas"/>
    <w:uiPriority w:val="99"/>
    <w:unhideWhenUsed/>
    <w:rsid w:val="009F244B"/>
    <w:rPr>
      <w:color w:val="0000FF" w:themeColor="hyperlink"/>
      <w:u w:val="single"/>
    </w:rPr>
  </w:style>
  <w:style w:type="character" w:styleId="Perirtashipersaitas">
    <w:name w:val="FollowedHyperlink"/>
    <w:basedOn w:val="Numatytasispastraiposriftas"/>
    <w:uiPriority w:val="99"/>
    <w:semiHidden/>
    <w:unhideWhenUsed/>
    <w:rsid w:val="00CD22E6"/>
    <w:rPr>
      <w:color w:val="800080" w:themeColor="followedHyperlink"/>
      <w:u w:val="single"/>
    </w:rPr>
  </w:style>
  <w:style w:type="paragraph" w:styleId="Paprastasistekstas">
    <w:name w:val="Plain Text"/>
    <w:basedOn w:val="prastasis"/>
    <w:link w:val="PaprastasistekstasDiagrama"/>
    <w:uiPriority w:val="99"/>
    <w:semiHidden/>
    <w:unhideWhenUsed/>
    <w:rsid w:val="002113E2"/>
    <w:pPr>
      <w:spacing w:after="0" w:line="240" w:lineRule="auto"/>
    </w:pPr>
    <w:rPr>
      <w:rFonts w:ascii="Consolas" w:hAnsi="Consolas" w:cs="Consolas"/>
      <w:sz w:val="21"/>
      <w:szCs w:val="21"/>
    </w:rPr>
  </w:style>
  <w:style w:type="character" w:customStyle="1" w:styleId="PaprastasistekstasDiagrama">
    <w:name w:val="Paprastasis tekstas Diagrama"/>
    <w:basedOn w:val="Numatytasispastraiposriftas"/>
    <w:link w:val="Paprastasistekstas"/>
    <w:uiPriority w:val="99"/>
    <w:semiHidden/>
    <w:rsid w:val="002113E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1978">
      <w:bodyDiv w:val="1"/>
      <w:marLeft w:val="0"/>
      <w:marRight w:val="0"/>
      <w:marTop w:val="0"/>
      <w:marBottom w:val="0"/>
      <w:divBdr>
        <w:top w:val="none" w:sz="0" w:space="0" w:color="auto"/>
        <w:left w:val="none" w:sz="0" w:space="0" w:color="auto"/>
        <w:bottom w:val="none" w:sz="0" w:space="0" w:color="auto"/>
        <w:right w:val="none" w:sz="0" w:space="0" w:color="auto"/>
      </w:divBdr>
    </w:div>
    <w:div w:id="297876574">
      <w:bodyDiv w:val="1"/>
      <w:marLeft w:val="0"/>
      <w:marRight w:val="0"/>
      <w:marTop w:val="0"/>
      <w:marBottom w:val="0"/>
      <w:divBdr>
        <w:top w:val="none" w:sz="0" w:space="0" w:color="auto"/>
        <w:left w:val="none" w:sz="0" w:space="0" w:color="auto"/>
        <w:bottom w:val="none" w:sz="0" w:space="0" w:color="auto"/>
        <w:right w:val="none" w:sz="0" w:space="0" w:color="auto"/>
      </w:divBdr>
    </w:div>
    <w:div w:id="356975657">
      <w:bodyDiv w:val="1"/>
      <w:marLeft w:val="0"/>
      <w:marRight w:val="0"/>
      <w:marTop w:val="0"/>
      <w:marBottom w:val="0"/>
      <w:divBdr>
        <w:top w:val="none" w:sz="0" w:space="0" w:color="auto"/>
        <w:left w:val="none" w:sz="0" w:space="0" w:color="auto"/>
        <w:bottom w:val="none" w:sz="0" w:space="0" w:color="auto"/>
        <w:right w:val="none" w:sz="0" w:space="0" w:color="auto"/>
      </w:divBdr>
    </w:div>
    <w:div w:id="1133861669">
      <w:bodyDiv w:val="1"/>
      <w:marLeft w:val="0"/>
      <w:marRight w:val="0"/>
      <w:marTop w:val="0"/>
      <w:marBottom w:val="0"/>
      <w:divBdr>
        <w:top w:val="none" w:sz="0" w:space="0" w:color="auto"/>
        <w:left w:val="none" w:sz="0" w:space="0" w:color="auto"/>
        <w:bottom w:val="none" w:sz="0" w:space="0" w:color="auto"/>
        <w:right w:val="none" w:sz="0" w:space="0" w:color="auto"/>
      </w:divBdr>
    </w:div>
    <w:div w:id="1960212776">
      <w:bodyDiv w:val="1"/>
      <w:marLeft w:val="0"/>
      <w:marRight w:val="0"/>
      <w:marTop w:val="0"/>
      <w:marBottom w:val="0"/>
      <w:divBdr>
        <w:top w:val="none" w:sz="0" w:space="0" w:color="auto"/>
        <w:left w:val="none" w:sz="0" w:space="0" w:color="auto"/>
        <w:bottom w:val="none" w:sz="0" w:space="0" w:color="auto"/>
        <w:right w:val="none" w:sz="0" w:space="0" w:color="auto"/>
      </w:divBdr>
      <w:divsChild>
        <w:div w:id="931205885">
          <w:marLeft w:val="0"/>
          <w:marRight w:val="0"/>
          <w:marTop w:val="0"/>
          <w:marBottom w:val="0"/>
          <w:divBdr>
            <w:top w:val="none" w:sz="0" w:space="0" w:color="auto"/>
            <w:left w:val="single" w:sz="12" w:space="0" w:color="003399"/>
            <w:bottom w:val="none" w:sz="0" w:space="0" w:color="auto"/>
            <w:right w:val="single" w:sz="12" w:space="0" w:color="003399"/>
          </w:divBdr>
          <w:divsChild>
            <w:div w:id="732000002">
              <w:marLeft w:val="0"/>
              <w:marRight w:val="0"/>
              <w:marTop w:val="0"/>
              <w:marBottom w:val="0"/>
              <w:divBdr>
                <w:top w:val="single" w:sz="12" w:space="0" w:color="C2D5E5"/>
                <w:left w:val="none" w:sz="0" w:space="0" w:color="auto"/>
                <w:bottom w:val="none" w:sz="0" w:space="0" w:color="auto"/>
                <w:right w:val="none" w:sz="0" w:space="0" w:color="auto"/>
              </w:divBdr>
              <w:divsChild>
                <w:div w:id="581911845">
                  <w:marLeft w:val="0"/>
                  <w:marRight w:val="0"/>
                  <w:marTop w:val="0"/>
                  <w:marBottom w:val="0"/>
                  <w:divBdr>
                    <w:top w:val="none" w:sz="0" w:space="0" w:color="auto"/>
                    <w:left w:val="none" w:sz="0" w:space="0" w:color="auto"/>
                    <w:bottom w:val="none" w:sz="0" w:space="0" w:color="auto"/>
                    <w:right w:val="none" w:sz="0" w:space="0" w:color="auto"/>
                  </w:divBdr>
                  <w:divsChild>
                    <w:div w:id="1567717899">
                      <w:marLeft w:val="75"/>
                      <w:marRight w:val="75"/>
                      <w:marTop w:val="75"/>
                      <w:marBottom w:val="75"/>
                      <w:divBdr>
                        <w:top w:val="none" w:sz="0" w:space="0" w:color="auto"/>
                        <w:left w:val="none" w:sz="0" w:space="0" w:color="auto"/>
                        <w:bottom w:val="none" w:sz="0" w:space="0" w:color="auto"/>
                        <w:right w:val="none" w:sz="0" w:space="0" w:color="auto"/>
                      </w:divBdr>
                      <w:divsChild>
                        <w:div w:id="1060983386">
                          <w:marLeft w:val="0"/>
                          <w:marRight w:val="0"/>
                          <w:marTop w:val="0"/>
                          <w:marBottom w:val="0"/>
                          <w:divBdr>
                            <w:top w:val="none" w:sz="0" w:space="0" w:color="auto"/>
                            <w:left w:val="none" w:sz="0" w:space="0" w:color="auto"/>
                            <w:bottom w:val="none" w:sz="0" w:space="0" w:color="auto"/>
                            <w:right w:val="none" w:sz="0" w:space="0" w:color="auto"/>
                          </w:divBdr>
                          <w:divsChild>
                            <w:div w:id="3560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ducation/lifelong-learning-policy/progress_en.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atonda.centrumhotel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school-education/doc/esl/report_en.pdf" TargetMode="External"/><Relationship Id="rId2" Type="http://schemas.openxmlformats.org/officeDocument/2006/relationships/hyperlink" Target="http://eurlex.europa.eu/LexUriServ/LexUriServ.do?uri=OJ:C:2011:191:0001:0006:EN:PDF" TargetMode="External"/><Relationship Id="rId1" Type="http://schemas.openxmlformats.org/officeDocument/2006/relationships/hyperlink" Target="http://www.oecd.org/edu/eag.htm" TargetMode="External"/><Relationship Id="rId5" Type="http://schemas.openxmlformats.org/officeDocument/2006/relationships/hyperlink" Target="http://www.eunec.eu/statements/shared-viewpoints" TargetMode="External"/><Relationship Id="rId4" Type="http://schemas.openxmlformats.org/officeDocument/2006/relationships/hyperlink" Target="http://ec.europa.eu/europe2020/pdf/nd/2013eccomm_en.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29B4-9194-4C86-9448-664F8F23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6442</Words>
  <Characters>3672</Characters>
  <Application>Microsoft Office Word</Application>
  <DocSecurity>0</DocSecurity>
  <Lines>30</Lines>
  <Paragraphs>20</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dc:creator>
  <cp:lastModifiedBy>LAURINAVIČIŪTĖ Aistė</cp:lastModifiedBy>
  <cp:revision>7</cp:revision>
  <cp:lastPrinted>2013-11-14T15:29:00Z</cp:lastPrinted>
  <dcterms:created xsi:type="dcterms:W3CDTF">2013-11-14T15:21:00Z</dcterms:created>
  <dcterms:modified xsi:type="dcterms:W3CDTF">2013-11-14T15:55:00Z</dcterms:modified>
</cp:coreProperties>
</file>